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29" w:rsidRPr="00673C01" w:rsidRDefault="00747B29" w:rsidP="00747B29">
      <w:pPr>
        <w:spacing w:before="120" w:after="280" w:afterAutospacing="1"/>
        <w:jc w:val="center"/>
        <w:rPr>
          <w:sz w:val="28"/>
        </w:rPr>
      </w:pPr>
      <w:bookmarkStart w:id="0" w:name="chuong_pl4"/>
      <w:r w:rsidRPr="00673C01">
        <w:rPr>
          <w:b/>
          <w:bCs/>
          <w:sz w:val="28"/>
        </w:rPr>
        <w:t>Mẫu báo giá</w:t>
      </w:r>
      <w:bookmarkEnd w:id="0"/>
    </w:p>
    <w:p w:rsidR="00747B29" w:rsidRPr="00A21C33" w:rsidRDefault="00747B29" w:rsidP="00673C01">
      <w:pPr>
        <w:spacing w:before="120" w:after="120" w:line="276" w:lineRule="auto"/>
        <w:jc w:val="center"/>
        <w:rPr>
          <w:sz w:val="28"/>
          <w:szCs w:val="28"/>
        </w:rPr>
      </w:pPr>
      <w:r w:rsidRPr="00A21C33">
        <w:rPr>
          <w:b/>
          <w:bCs/>
          <w:sz w:val="28"/>
          <w:szCs w:val="28"/>
        </w:rPr>
        <w:t>BÁO GIÁ</w:t>
      </w:r>
    </w:p>
    <w:p w:rsidR="00747B29" w:rsidRPr="00A21C33" w:rsidRDefault="00747B29" w:rsidP="00673C01">
      <w:pPr>
        <w:spacing w:before="120" w:after="120" w:line="276" w:lineRule="auto"/>
        <w:jc w:val="center"/>
        <w:rPr>
          <w:sz w:val="28"/>
          <w:szCs w:val="28"/>
        </w:rPr>
      </w:pPr>
      <w:r w:rsidRPr="00A21C33">
        <w:rPr>
          <w:b/>
          <w:bCs/>
          <w:sz w:val="28"/>
          <w:szCs w:val="28"/>
        </w:rPr>
        <w:t xml:space="preserve">Kính gửi: </w:t>
      </w:r>
      <w:r w:rsidR="008D5B41" w:rsidRPr="00A21C33">
        <w:rPr>
          <w:b/>
          <w:bCs/>
          <w:sz w:val="28"/>
          <w:szCs w:val="28"/>
        </w:rPr>
        <w:t>VIỆN Y HỌC PHÒNG KHÔNG KHÔNG QUÂN</w:t>
      </w:r>
    </w:p>
    <w:p w:rsidR="00747B29" w:rsidRPr="00A21C33" w:rsidRDefault="00747B29" w:rsidP="00A21C33">
      <w:pPr>
        <w:spacing w:line="264" w:lineRule="auto"/>
        <w:ind w:firstLine="720"/>
        <w:jc w:val="both"/>
        <w:rPr>
          <w:sz w:val="28"/>
          <w:szCs w:val="28"/>
        </w:rPr>
      </w:pPr>
      <w:r w:rsidRPr="00A21C33">
        <w:rPr>
          <w:sz w:val="28"/>
          <w:szCs w:val="28"/>
        </w:rPr>
        <w:t>Trên cơ sở yêu cầu báo giá của</w:t>
      </w:r>
      <w:r w:rsidR="008D5B41" w:rsidRPr="00A21C33">
        <w:rPr>
          <w:sz w:val="28"/>
          <w:szCs w:val="28"/>
        </w:rPr>
        <w:t xml:space="preserve"> Viện y học PK-KQ</w:t>
      </w:r>
      <w:r w:rsidRPr="00A21C33">
        <w:rPr>
          <w:sz w:val="28"/>
          <w:szCs w:val="28"/>
        </w:rPr>
        <w:t xml:space="preserve">, chúng tôi .... </w:t>
      </w:r>
      <w:r w:rsidRPr="00A21C33">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A21C33">
        <w:rPr>
          <w:sz w:val="28"/>
          <w:szCs w:val="28"/>
        </w:rPr>
        <w:t xml:space="preserve"> báo giá cho các thiết bị y tế như sau:</w:t>
      </w:r>
    </w:p>
    <w:p w:rsidR="00747B29" w:rsidRPr="003D2ED4" w:rsidRDefault="00747B29" w:rsidP="003D2ED4">
      <w:pPr>
        <w:pStyle w:val="ListParagraph"/>
        <w:numPr>
          <w:ilvl w:val="0"/>
          <w:numId w:val="2"/>
        </w:numPr>
        <w:spacing w:line="264" w:lineRule="auto"/>
        <w:jc w:val="both"/>
        <w:rPr>
          <w:sz w:val="28"/>
          <w:szCs w:val="28"/>
        </w:rPr>
      </w:pPr>
      <w:r w:rsidRPr="003D2ED4">
        <w:rPr>
          <w:sz w:val="28"/>
          <w:szCs w:val="28"/>
        </w:rPr>
        <w:t>Báo giá cho các thiết bị y tế và dịch vụ liên quan</w:t>
      </w:r>
    </w:p>
    <w:p w:rsidR="003D2ED4" w:rsidRPr="00EC1D26" w:rsidRDefault="003D2ED4" w:rsidP="00EC1D26">
      <w:pPr>
        <w:spacing w:line="264" w:lineRule="auto"/>
        <w:jc w:val="both"/>
        <w:rPr>
          <w:b/>
          <w:i/>
          <w:sz w:val="28"/>
          <w:szCs w:val="28"/>
        </w:rPr>
      </w:pP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614"/>
        <w:gridCol w:w="794"/>
        <w:gridCol w:w="700"/>
        <w:gridCol w:w="1560"/>
        <w:gridCol w:w="906"/>
        <w:gridCol w:w="744"/>
        <w:gridCol w:w="767"/>
        <w:gridCol w:w="638"/>
        <w:gridCol w:w="2207"/>
      </w:tblGrid>
      <w:tr w:rsidR="00EC1D26" w:rsidRPr="00611648" w:rsidTr="00EC1D26">
        <w:tc>
          <w:tcPr>
            <w:tcW w:w="227" w:type="pct"/>
            <w:shd w:val="clear" w:color="auto" w:fill="auto"/>
            <w:tcMar>
              <w:top w:w="0" w:type="dxa"/>
              <w:left w:w="0" w:type="dxa"/>
              <w:bottom w:w="0" w:type="dxa"/>
              <w:right w:w="0" w:type="dxa"/>
            </w:tcMar>
            <w:vAlign w:val="center"/>
          </w:tcPr>
          <w:p w:rsidR="00EC1D26" w:rsidRPr="009C3BFD" w:rsidRDefault="00EC1D26" w:rsidP="00A21C33">
            <w:pPr>
              <w:spacing w:line="264" w:lineRule="auto"/>
              <w:jc w:val="both"/>
              <w:rPr>
                <w:sz w:val="20"/>
                <w:szCs w:val="28"/>
              </w:rPr>
            </w:pPr>
            <w:r w:rsidRPr="009C3BFD">
              <w:rPr>
                <w:b/>
                <w:bCs/>
                <w:sz w:val="20"/>
                <w:szCs w:val="28"/>
              </w:rPr>
              <w:t>STT</w:t>
            </w:r>
          </w:p>
        </w:tc>
        <w:tc>
          <w:tcPr>
            <w:tcW w:w="330" w:type="pct"/>
          </w:tcPr>
          <w:p w:rsidR="00EC1D26" w:rsidRPr="009C3BFD" w:rsidRDefault="00EC1D26" w:rsidP="00A21C33">
            <w:pPr>
              <w:spacing w:line="264" w:lineRule="auto"/>
              <w:jc w:val="both"/>
              <w:rPr>
                <w:b/>
                <w:bCs/>
                <w:sz w:val="20"/>
                <w:szCs w:val="28"/>
              </w:rPr>
            </w:pPr>
            <w:r w:rsidRPr="009C3BFD">
              <w:rPr>
                <w:b/>
                <w:bCs/>
                <w:sz w:val="20"/>
                <w:szCs w:val="28"/>
              </w:rPr>
              <w:t>Mã thầu</w:t>
            </w:r>
            <w:r w:rsidRPr="009C3BFD">
              <w:rPr>
                <w:b/>
                <w:bCs/>
                <w:sz w:val="20"/>
                <w:szCs w:val="28"/>
                <w:vertAlign w:val="superscript"/>
              </w:rPr>
              <w:t>(1)</w:t>
            </w:r>
          </w:p>
        </w:tc>
        <w:tc>
          <w:tcPr>
            <w:tcW w:w="426" w:type="pct"/>
          </w:tcPr>
          <w:p w:rsidR="00EC1D26" w:rsidRPr="009C3BFD" w:rsidRDefault="00EC1D26" w:rsidP="009C3BFD">
            <w:pPr>
              <w:spacing w:line="264" w:lineRule="auto"/>
              <w:jc w:val="both"/>
              <w:rPr>
                <w:b/>
                <w:bCs/>
                <w:sz w:val="20"/>
                <w:szCs w:val="28"/>
              </w:rPr>
            </w:pPr>
            <w:r w:rsidRPr="009C3BFD">
              <w:rPr>
                <w:b/>
                <w:bCs/>
                <w:sz w:val="20"/>
                <w:szCs w:val="28"/>
              </w:rPr>
              <w:t>Tên t</w:t>
            </w:r>
            <w:r>
              <w:rPr>
                <w:b/>
                <w:bCs/>
                <w:sz w:val="20"/>
                <w:szCs w:val="28"/>
              </w:rPr>
              <w:t xml:space="preserve">heo </w:t>
            </w:r>
            <w:r w:rsidRPr="009C3BFD">
              <w:rPr>
                <w:b/>
                <w:bCs/>
                <w:sz w:val="20"/>
                <w:szCs w:val="28"/>
              </w:rPr>
              <w:t>Bảng mô tả</w:t>
            </w:r>
            <w:r w:rsidRPr="009C3BFD">
              <w:rPr>
                <w:b/>
                <w:bCs/>
                <w:sz w:val="20"/>
                <w:szCs w:val="28"/>
                <w:vertAlign w:val="superscript"/>
              </w:rPr>
              <w:t>(2)</w:t>
            </w:r>
          </w:p>
        </w:tc>
        <w:tc>
          <w:tcPr>
            <w:tcW w:w="376" w:type="pct"/>
            <w:shd w:val="clear" w:color="auto" w:fill="auto"/>
            <w:tcMar>
              <w:top w:w="0" w:type="dxa"/>
              <w:left w:w="0" w:type="dxa"/>
              <w:bottom w:w="0" w:type="dxa"/>
              <w:right w:w="0" w:type="dxa"/>
            </w:tcMar>
            <w:vAlign w:val="center"/>
          </w:tcPr>
          <w:p w:rsidR="00EC1D26" w:rsidRPr="009C3BFD" w:rsidRDefault="00EC1D26" w:rsidP="00A21C33">
            <w:pPr>
              <w:spacing w:line="264" w:lineRule="auto"/>
              <w:jc w:val="both"/>
              <w:rPr>
                <w:sz w:val="20"/>
                <w:szCs w:val="28"/>
              </w:rPr>
            </w:pPr>
            <w:r w:rsidRPr="009C3BFD">
              <w:rPr>
                <w:b/>
                <w:bCs/>
                <w:sz w:val="20"/>
                <w:szCs w:val="28"/>
              </w:rPr>
              <w:t>Tên thương mại</w:t>
            </w:r>
            <w:r w:rsidRPr="009C3BFD">
              <w:rPr>
                <w:b/>
                <w:bCs/>
                <w:sz w:val="20"/>
                <w:szCs w:val="28"/>
                <w:vertAlign w:val="superscript"/>
              </w:rPr>
              <w:t>(3)</w:t>
            </w:r>
          </w:p>
        </w:tc>
        <w:tc>
          <w:tcPr>
            <w:tcW w:w="836" w:type="pct"/>
            <w:shd w:val="clear" w:color="auto" w:fill="auto"/>
            <w:tcMar>
              <w:top w:w="0" w:type="dxa"/>
              <w:left w:w="0" w:type="dxa"/>
              <w:bottom w:w="0" w:type="dxa"/>
              <w:right w:w="0" w:type="dxa"/>
            </w:tcMar>
            <w:vAlign w:val="center"/>
          </w:tcPr>
          <w:p w:rsidR="00EC1D26" w:rsidRPr="009C3BFD" w:rsidRDefault="00EC1D26" w:rsidP="00A21C33">
            <w:pPr>
              <w:spacing w:line="264" w:lineRule="auto"/>
              <w:jc w:val="both"/>
              <w:rPr>
                <w:sz w:val="20"/>
                <w:szCs w:val="28"/>
              </w:rPr>
            </w:pPr>
            <w:r w:rsidRPr="009C3BFD">
              <w:rPr>
                <w:b/>
                <w:bCs/>
                <w:sz w:val="20"/>
                <w:szCs w:val="28"/>
              </w:rPr>
              <w:t>Ký, mã, nhãn hiệu, model, hãng sản xuất</w:t>
            </w:r>
            <w:r w:rsidRPr="009C3BFD">
              <w:rPr>
                <w:b/>
                <w:bCs/>
                <w:sz w:val="20"/>
                <w:szCs w:val="28"/>
                <w:vertAlign w:val="superscript"/>
              </w:rPr>
              <w:t>(4)</w:t>
            </w:r>
          </w:p>
        </w:tc>
        <w:tc>
          <w:tcPr>
            <w:tcW w:w="486" w:type="pct"/>
            <w:shd w:val="clear" w:color="auto" w:fill="auto"/>
            <w:tcMar>
              <w:top w:w="0" w:type="dxa"/>
              <w:left w:w="0" w:type="dxa"/>
              <w:bottom w:w="0" w:type="dxa"/>
              <w:right w:w="0" w:type="dxa"/>
            </w:tcMar>
            <w:vAlign w:val="center"/>
          </w:tcPr>
          <w:p w:rsidR="00EC1D26" w:rsidRPr="009C3BFD" w:rsidRDefault="00EC1D26" w:rsidP="00A21C33">
            <w:pPr>
              <w:spacing w:line="264" w:lineRule="auto"/>
              <w:jc w:val="both"/>
              <w:rPr>
                <w:sz w:val="20"/>
                <w:szCs w:val="28"/>
                <w:vertAlign w:val="superscript"/>
              </w:rPr>
            </w:pPr>
            <w:r w:rsidRPr="009C3BFD">
              <w:rPr>
                <w:b/>
                <w:bCs/>
                <w:sz w:val="20"/>
                <w:szCs w:val="28"/>
              </w:rPr>
              <w:t>Năm sản xuất/Hạn dùng</w:t>
            </w:r>
            <w:r w:rsidRPr="009C3BFD">
              <w:rPr>
                <w:b/>
                <w:bCs/>
                <w:sz w:val="20"/>
                <w:szCs w:val="28"/>
                <w:vertAlign w:val="superscript"/>
              </w:rPr>
              <w:t>(5)</w:t>
            </w:r>
          </w:p>
        </w:tc>
        <w:tc>
          <w:tcPr>
            <w:tcW w:w="381" w:type="pct"/>
            <w:shd w:val="clear" w:color="auto" w:fill="auto"/>
            <w:tcMar>
              <w:top w:w="0" w:type="dxa"/>
              <w:left w:w="0" w:type="dxa"/>
              <w:bottom w:w="0" w:type="dxa"/>
              <w:right w:w="0" w:type="dxa"/>
            </w:tcMar>
            <w:vAlign w:val="center"/>
          </w:tcPr>
          <w:p w:rsidR="00EC1D26" w:rsidRPr="009C3BFD" w:rsidRDefault="00EC1D26" w:rsidP="00A21C33">
            <w:pPr>
              <w:spacing w:line="264" w:lineRule="auto"/>
              <w:jc w:val="both"/>
              <w:rPr>
                <w:sz w:val="20"/>
                <w:szCs w:val="28"/>
              </w:rPr>
            </w:pPr>
            <w:r w:rsidRPr="009C3BFD">
              <w:rPr>
                <w:b/>
                <w:bCs/>
                <w:sz w:val="20"/>
                <w:szCs w:val="28"/>
              </w:rPr>
              <w:t>Hãng SX/Xuất xứ</w:t>
            </w:r>
            <w:r w:rsidRPr="009C3BFD">
              <w:rPr>
                <w:b/>
                <w:bCs/>
                <w:sz w:val="20"/>
                <w:szCs w:val="28"/>
                <w:vertAlign w:val="superscript"/>
              </w:rPr>
              <w:t>(6)</w:t>
            </w:r>
          </w:p>
        </w:tc>
        <w:tc>
          <w:tcPr>
            <w:tcW w:w="412" w:type="pct"/>
            <w:shd w:val="clear" w:color="auto" w:fill="auto"/>
            <w:tcMar>
              <w:top w:w="0" w:type="dxa"/>
              <w:left w:w="0" w:type="dxa"/>
              <w:bottom w:w="0" w:type="dxa"/>
              <w:right w:w="0" w:type="dxa"/>
            </w:tcMar>
            <w:vAlign w:val="center"/>
          </w:tcPr>
          <w:p w:rsidR="00EC1D26" w:rsidRPr="009C3BFD" w:rsidRDefault="00EC1D26" w:rsidP="00A21C33">
            <w:pPr>
              <w:spacing w:line="264" w:lineRule="auto"/>
              <w:jc w:val="both"/>
              <w:rPr>
                <w:b/>
                <w:sz w:val="20"/>
                <w:szCs w:val="28"/>
                <w:vertAlign w:val="superscript"/>
              </w:rPr>
            </w:pPr>
            <w:r w:rsidRPr="009C3BFD">
              <w:rPr>
                <w:b/>
                <w:sz w:val="20"/>
                <w:szCs w:val="28"/>
              </w:rPr>
              <w:t>Tiêu chuẩn kỹ thuật</w:t>
            </w:r>
            <w:r w:rsidRPr="009C3BFD">
              <w:rPr>
                <w:b/>
                <w:sz w:val="20"/>
                <w:szCs w:val="28"/>
                <w:vertAlign w:val="superscript"/>
              </w:rPr>
              <w:t>(8)</w:t>
            </w:r>
            <w:r w:rsidRPr="009C3BFD">
              <w:rPr>
                <w:b/>
                <w:sz w:val="20"/>
                <w:szCs w:val="28"/>
              </w:rPr>
              <w:t xml:space="preserve"> </w:t>
            </w:r>
          </w:p>
        </w:tc>
        <w:tc>
          <w:tcPr>
            <w:tcW w:w="343" w:type="pct"/>
            <w:vAlign w:val="center"/>
          </w:tcPr>
          <w:p w:rsidR="00EC1D26" w:rsidRPr="009C3BFD" w:rsidRDefault="00EC1D26" w:rsidP="00A21C33">
            <w:pPr>
              <w:spacing w:line="264" w:lineRule="auto"/>
              <w:jc w:val="both"/>
              <w:rPr>
                <w:sz w:val="20"/>
                <w:szCs w:val="28"/>
              </w:rPr>
            </w:pPr>
            <w:r w:rsidRPr="009C3BFD">
              <w:rPr>
                <w:b/>
                <w:bCs/>
                <w:sz w:val="20"/>
                <w:szCs w:val="28"/>
              </w:rPr>
              <w:t>Đơn giá</w:t>
            </w:r>
            <w:r w:rsidRPr="009C3BFD">
              <w:rPr>
                <w:b/>
                <w:bCs/>
                <w:sz w:val="20"/>
                <w:szCs w:val="28"/>
                <w:vertAlign w:val="superscript"/>
              </w:rPr>
              <w:t>(9)</w:t>
            </w:r>
            <w:r w:rsidRPr="009C3BFD">
              <w:rPr>
                <w:b/>
                <w:bCs/>
                <w:sz w:val="20"/>
                <w:szCs w:val="28"/>
              </w:rPr>
              <w:t xml:space="preserve"> </w:t>
            </w:r>
          </w:p>
          <w:p w:rsidR="00EC1D26" w:rsidRPr="009C3BFD" w:rsidRDefault="00EC1D26" w:rsidP="00A21C33">
            <w:pPr>
              <w:spacing w:line="264" w:lineRule="auto"/>
              <w:jc w:val="both"/>
              <w:rPr>
                <w:sz w:val="20"/>
                <w:szCs w:val="28"/>
              </w:rPr>
            </w:pPr>
            <w:r w:rsidRPr="009C3BFD">
              <w:rPr>
                <w:b/>
                <w:bCs/>
                <w:sz w:val="20"/>
                <w:szCs w:val="28"/>
              </w:rPr>
              <w:t>(VND)</w:t>
            </w:r>
          </w:p>
        </w:tc>
        <w:tc>
          <w:tcPr>
            <w:tcW w:w="1182" w:type="pct"/>
          </w:tcPr>
          <w:p w:rsidR="00EC1D26" w:rsidRPr="009C3BFD" w:rsidRDefault="00EC1D26" w:rsidP="00EC1D26">
            <w:pPr>
              <w:spacing w:line="264" w:lineRule="auto"/>
              <w:jc w:val="both"/>
              <w:rPr>
                <w:b/>
                <w:bCs/>
                <w:sz w:val="20"/>
                <w:szCs w:val="28"/>
              </w:rPr>
            </w:pPr>
            <w:r>
              <w:rPr>
                <w:b/>
                <w:bCs/>
                <w:sz w:val="20"/>
                <w:szCs w:val="28"/>
              </w:rPr>
              <w:t>Giá trúng thầu trong 12 tháng gần nhất; cơ sở YT trúng thầu</w:t>
            </w:r>
          </w:p>
        </w:tc>
      </w:tr>
      <w:tr w:rsidR="00EC1D26" w:rsidRPr="00611648" w:rsidTr="00EC1D26">
        <w:tc>
          <w:tcPr>
            <w:tcW w:w="227"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1</w:t>
            </w:r>
          </w:p>
        </w:tc>
        <w:tc>
          <w:tcPr>
            <w:tcW w:w="330" w:type="pct"/>
          </w:tcPr>
          <w:p w:rsidR="00EC1D26" w:rsidRPr="00611648" w:rsidRDefault="00EC1D26" w:rsidP="00A21C33">
            <w:pPr>
              <w:spacing w:line="264" w:lineRule="auto"/>
              <w:jc w:val="both"/>
              <w:rPr>
                <w:szCs w:val="28"/>
              </w:rPr>
            </w:pPr>
          </w:p>
        </w:tc>
        <w:tc>
          <w:tcPr>
            <w:tcW w:w="426" w:type="pct"/>
          </w:tcPr>
          <w:p w:rsidR="00EC1D26" w:rsidRPr="00611648" w:rsidRDefault="00EC1D26" w:rsidP="00A21C33">
            <w:pPr>
              <w:spacing w:line="264" w:lineRule="auto"/>
              <w:jc w:val="both"/>
              <w:rPr>
                <w:szCs w:val="28"/>
              </w:rPr>
            </w:pPr>
          </w:p>
        </w:tc>
        <w:tc>
          <w:tcPr>
            <w:tcW w:w="37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p>
        </w:tc>
        <w:tc>
          <w:tcPr>
            <w:tcW w:w="83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48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381"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412"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p>
        </w:tc>
        <w:tc>
          <w:tcPr>
            <w:tcW w:w="343" w:type="pct"/>
            <w:vAlign w:val="center"/>
          </w:tcPr>
          <w:p w:rsidR="00EC1D26" w:rsidRPr="00611648" w:rsidRDefault="00EC1D26" w:rsidP="00A21C33">
            <w:pPr>
              <w:spacing w:line="264" w:lineRule="auto"/>
              <w:jc w:val="both"/>
              <w:rPr>
                <w:szCs w:val="28"/>
              </w:rPr>
            </w:pPr>
            <w:r w:rsidRPr="00611648">
              <w:rPr>
                <w:szCs w:val="28"/>
              </w:rPr>
              <w:t> </w:t>
            </w:r>
          </w:p>
        </w:tc>
        <w:tc>
          <w:tcPr>
            <w:tcW w:w="1182" w:type="pct"/>
          </w:tcPr>
          <w:p w:rsidR="00EC1D26" w:rsidRPr="00611648" w:rsidRDefault="00EC1D26" w:rsidP="00A21C33">
            <w:pPr>
              <w:spacing w:line="264" w:lineRule="auto"/>
              <w:jc w:val="both"/>
              <w:rPr>
                <w:szCs w:val="28"/>
              </w:rPr>
            </w:pPr>
          </w:p>
        </w:tc>
      </w:tr>
      <w:tr w:rsidR="00EC1D26" w:rsidRPr="00611648" w:rsidTr="00EC1D26">
        <w:tc>
          <w:tcPr>
            <w:tcW w:w="227"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2</w:t>
            </w:r>
          </w:p>
        </w:tc>
        <w:tc>
          <w:tcPr>
            <w:tcW w:w="330" w:type="pct"/>
          </w:tcPr>
          <w:p w:rsidR="00EC1D26" w:rsidRPr="00611648" w:rsidRDefault="00EC1D26" w:rsidP="00A21C33">
            <w:pPr>
              <w:spacing w:line="264" w:lineRule="auto"/>
              <w:jc w:val="both"/>
              <w:rPr>
                <w:szCs w:val="28"/>
              </w:rPr>
            </w:pPr>
          </w:p>
        </w:tc>
        <w:tc>
          <w:tcPr>
            <w:tcW w:w="426" w:type="pct"/>
          </w:tcPr>
          <w:p w:rsidR="00EC1D26" w:rsidRPr="00611648" w:rsidRDefault="00EC1D26" w:rsidP="00A21C33">
            <w:pPr>
              <w:spacing w:line="264" w:lineRule="auto"/>
              <w:jc w:val="both"/>
              <w:rPr>
                <w:szCs w:val="28"/>
              </w:rPr>
            </w:pPr>
          </w:p>
        </w:tc>
        <w:tc>
          <w:tcPr>
            <w:tcW w:w="37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p>
        </w:tc>
        <w:tc>
          <w:tcPr>
            <w:tcW w:w="83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48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381"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412"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p>
        </w:tc>
        <w:tc>
          <w:tcPr>
            <w:tcW w:w="343" w:type="pct"/>
            <w:vAlign w:val="center"/>
          </w:tcPr>
          <w:p w:rsidR="00EC1D26" w:rsidRPr="00611648" w:rsidRDefault="00EC1D26" w:rsidP="00A21C33">
            <w:pPr>
              <w:spacing w:line="264" w:lineRule="auto"/>
              <w:jc w:val="both"/>
              <w:rPr>
                <w:szCs w:val="28"/>
              </w:rPr>
            </w:pPr>
            <w:r w:rsidRPr="00611648">
              <w:rPr>
                <w:szCs w:val="28"/>
              </w:rPr>
              <w:t> </w:t>
            </w:r>
          </w:p>
        </w:tc>
        <w:tc>
          <w:tcPr>
            <w:tcW w:w="1182" w:type="pct"/>
          </w:tcPr>
          <w:p w:rsidR="00EC1D26" w:rsidRPr="00611648" w:rsidRDefault="00EC1D26" w:rsidP="00A21C33">
            <w:pPr>
              <w:spacing w:line="264" w:lineRule="auto"/>
              <w:jc w:val="both"/>
              <w:rPr>
                <w:szCs w:val="28"/>
              </w:rPr>
            </w:pPr>
          </w:p>
        </w:tc>
      </w:tr>
      <w:tr w:rsidR="00EC1D26" w:rsidRPr="00611648" w:rsidTr="00EC1D26">
        <w:tc>
          <w:tcPr>
            <w:tcW w:w="227"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n</w:t>
            </w:r>
          </w:p>
        </w:tc>
        <w:tc>
          <w:tcPr>
            <w:tcW w:w="330" w:type="pct"/>
          </w:tcPr>
          <w:p w:rsidR="00EC1D26" w:rsidRPr="00611648" w:rsidRDefault="00EC1D26" w:rsidP="00A21C33">
            <w:pPr>
              <w:spacing w:line="264" w:lineRule="auto"/>
              <w:jc w:val="both"/>
              <w:rPr>
                <w:szCs w:val="28"/>
              </w:rPr>
            </w:pPr>
          </w:p>
        </w:tc>
        <w:tc>
          <w:tcPr>
            <w:tcW w:w="426" w:type="pct"/>
          </w:tcPr>
          <w:p w:rsidR="00EC1D26" w:rsidRPr="00611648" w:rsidRDefault="00EC1D26" w:rsidP="00A21C33">
            <w:pPr>
              <w:spacing w:line="264" w:lineRule="auto"/>
              <w:jc w:val="both"/>
              <w:rPr>
                <w:szCs w:val="28"/>
              </w:rPr>
            </w:pPr>
          </w:p>
        </w:tc>
        <w:tc>
          <w:tcPr>
            <w:tcW w:w="37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w:t>
            </w:r>
          </w:p>
        </w:tc>
        <w:tc>
          <w:tcPr>
            <w:tcW w:w="83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486"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381"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r w:rsidRPr="00611648">
              <w:rPr>
                <w:szCs w:val="28"/>
              </w:rPr>
              <w:t> </w:t>
            </w:r>
          </w:p>
        </w:tc>
        <w:tc>
          <w:tcPr>
            <w:tcW w:w="412" w:type="pct"/>
            <w:shd w:val="clear" w:color="auto" w:fill="auto"/>
            <w:tcMar>
              <w:top w:w="0" w:type="dxa"/>
              <w:left w:w="0" w:type="dxa"/>
              <w:bottom w:w="0" w:type="dxa"/>
              <w:right w:w="0" w:type="dxa"/>
            </w:tcMar>
            <w:vAlign w:val="center"/>
          </w:tcPr>
          <w:p w:rsidR="00EC1D26" w:rsidRPr="00611648" w:rsidRDefault="00EC1D26" w:rsidP="00A21C33">
            <w:pPr>
              <w:spacing w:line="264" w:lineRule="auto"/>
              <w:jc w:val="both"/>
              <w:rPr>
                <w:szCs w:val="28"/>
              </w:rPr>
            </w:pPr>
          </w:p>
        </w:tc>
        <w:tc>
          <w:tcPr>
            <w:tcW w:w="343" w:type="pct"/>
            <w:vAlign w:val="center"/>
          </w:tcPr>
          <w:p w:rsidR="00EC1D26" w:rsidRPr="00611648" w:rsidRDefault="00EC1D26" w:rsidP="00A21C33">
            <w:pPr>
              <w:spacing w:line="264" w:lineRule="auto"/>
              <w:jc w:val="both"/>
              <w:rPr>
                <w:szCs w:val="28"/>
              </w:rPr>
            </w:pPr>
            <w:r w:rsidRPr="00611648">
              <w:rPr>
                <w:szCs w:val="28"/>
              </w:rPr>
              <w:t> </w:t>
            </w:r>
          </w:p>
        </w:tc>
        <w:tc>
          <w:tcPr>
            <w:tcW w:w="1182" w:type="pct"/>
          </w:tcPr>
          <w:p w:rsidR="00EC1D26" w:rsidRPr="00611648" w:rsidRDefault="00EC1D26" w:rsidP="00A21C33">
            <w:pPr>
              <w:spacing w:line="264" w:lineRule="auto"/>
              <w:jc w:val="both"/>
              <w:rPr>
                <w:szCs w:val="28"/>
              </w:rPr>
            </w:pPr>
          </w:p>
        </w:tc>
      </w:tr>
    </w:tbl>
    <w:p w:rsidR="00747B29" w:rsidRDefault="00747B29" w:rsidP="00A21C33">
      <w:pPr>
        <w:spacing w:line="264" w:lineRule="auto"/>
        <w:ind w:firstLine="720"/>
        <w:jc w:val="both"/>
        <w:rPr>
          <w:i/>
          <w:iCs/>
          <w:sz w:val="28"/>
          <w:szCs w:val="28"/>
        </w:rPr>
      </w:pPr>
      <w:r w:rsidRPr="00A21C33">
        <w:rPr>
          <w:i/>
          <w:iCs/>
          <w:sz w:val="28"/>
          <w:szCs w:val="28"/>
        </w:rPr>
        <w:t>(Gửi kèm theo các tài liệu chứng minh về tính năng, thông số kỹ thuật và các tài l</w:t>
      </w:r>
      <w:r w:rsidR="00FA6946">
        <w:rPr>
          <w:i/>
          <w:iCs/>
          <w:sz w:val="28"/>
          <w:szCs w:val="28"/>
        </w:rPr>
        <w:t>iệu liên quan của thiết bị y tế)</w:t>
      </w:r>
    </w:p>
    <w:p w:rsidR="00A21C33" w:rsidRPr="00A21C33" w:rsidRDefault="00747B29" w:rsidP="00A21C33">
      <w:pPr>
        <w:spacing w:line="264" w:lineRule="auto"/>
        <w:ind w:firstLine="720"/>
        <w:jc w:val="both"/>
        <w:rPr>
          <w:sz w:val="28"/>
          <w:szCs w:val="28"/>
        </w:rPr>
      </w:pPr>
      <w:r w:rsidRPr="00A21C33">
        <w:rPr>
          <w:sz w:val="28"/>
          <w:szCs w:val="28"/>
        </w:rPr>
        <w:t>2. Báo giá này có hiệu lực trong vòng: .... ngày, k</w:t>
      </w:r>
      <w:r w:rsidR="00A21C33" w:rsidRPr="00A21C33">
        <w:rPr>
          <w:sz w:val="28"/>
          <w:szCs w:val="28"/>
        </w:rPr>
        <w:t xml:space="preserve">ể từ </w:t>
      </w:r>
      <w:r w:rsidRPr="00A21C33">
        <w:rPr>
          <w:i/>
          <w:iCs/>
          <w:sz w:val="28"/>
          <w:szCs w:val="28"/>
        </w:rPr>
        <w:t>[ghi cụ thể số ngày nhưng không nhỏ hơn 90 ngày]</w:t>
      </w:r>
    </w:p>
    <w:p w:rsidR="00747B29" w:rsidRPr="00A21C33" w:rsidRDefault="00747B29" w:rsidP="00A21C33">
      <w:pPr>
        <w:spacing w:line="264" w:lineRule="auto"/>
        <w:ind w:firstLine="720"/>
        <w:jc w:val="both"/>
        <w:rPr>
          <w:sz w:val="28"/>
          <w:szCs w:val="28"/>
        </w:rPr>
      </w:pPr>
      <w:r w:rsidRPr="00A21C33">
        <w:rPr>
          <w:sz w:val="28"/>
          <w:szCs w:val="28"/>
        </w:rPr>
        <w:t>3. Chúng tôi cam kết:</w:t>
      </w:r>
    </w:p>
    <w:p w:rsidR="00747B29" w:rsidRPr="00A21C33" w:rsidRDefault="00747B29" w:rsidP="00A21C33">
      <w:pPr>
        <w:spacing w:line="264" w:lineRule="auto"/>
        <w:ind w:firstLine="720"/>
        <w:jc w:val="both"/>
        <w:rPr>
          <w:sz w:val="28"/>
          <w:szCs w:val="28"/>
        </w:rPr>
      </w:pPr>
      <w:r w:rsidRPr="00A21C3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747B29" w:rsidRPr="00A21C33" w:rsidRDefault="00747B29" w:rsidP="00A21C33">
      <w:pPr>
        <w:spacing w:line="264" w:lineRule="auto"/>
        <w:ind w:firstLine="720"/>
        <w:jc w:val="both"/>
        <w:rPr>
          <w:sz w:val="28"/>
          <w:szCs w:val="28"/>
        </w:rPr>
      </w:pPr>
      <w:r w:rsidRPr="00A21C33">
        <w:rPr>
          <w:sz w:val="28"/>
          <w:szCs w:val="28"/>
        </w:rPr>
        <w:t>- Giá trị của các thiết bị y tế</w:t>
      </w:r>
      <w:r w:rsidR="00EC1D26">
        <w:rPr>
          <w:sz w:val="28"/>
          <w:szCs w:val="28"/>
        </w:rPr>
        <w:t>, vật tư y tế</w:t>
      </w:r>
      <w:r w:rsidRPr="00A21C33">
        <w:rPr>
          <w:sz w:val="28"/>
          <w:szCs w:val="28"/>
        </w:rPr>
        <w:t xml:space="preserve"> nêu trong báo giá là phù hợp, không vi phạm quy định của pháp </w:t>
      </w:r>
      <w:r w:rsidR="00EC1D26">
        <w:rPr>
          <w:sz w:val="28"/>
          <w:szCs w:val="28"/>
        </w:rPr>
        <w:t>luật về cạnh tranh, bán phá giá,</w:t>
      </w:r>
      <w:r w:rsidR="00F85418">
        <w:rPr>
          <w:sz w:val="28"/>
          <w:szCs w:val="28"/>
        </w:rPr>
        <w:t xml:space="preserve"> nâng không giá và cam kết</w:t>
      </w:r>
      <w:r w:rsidR="00EC1D26">
        <w:rPr>
          <w:sz w:val="28"/>
          <w:szCs w:val="28"/>
        </w:rPr>
        <w:t xml:space="preserve"> giá bán được niêm yết công khai.</w:t>
      </w:r>
    </w:p>
    <w:p w:rsidR="00747B29" w:rsidRPr="00A21C33" w:rsidRDefault="00747B29" w:rsidP="00A21C33">
      <w:pPr>
        <w:spacing w:line="264" w:lineRule="auto"/>
        <w:ind w:firstLine="720"/>
        <w:jc w:val="both"/>
        <w:rPr>
          <w:sz w:val="28"/>
          <w:szCs w:val="28"/>
        </w:rPr>
      </w:pPr>
      <w:r w:rsidRPr="00A21C33">
        <w:rPr>
          <w:sz w:val="28"/>
          <w:szCs w:val="28"/>
        </w:rPr>
        <w:t>- Những thông tin nêu trong báo giá là trung thực.</w:t>
      </w:r>
    </w:p>
    <w:p w:rsidR="00747B29" w:rsidRPr="00A21C33" w:rsidRDefault="00747B29" w:rsidP="00A21C33">
      <w:pPr>
        <w:spacing w:line="264" w:lineRule="auto"/>
        <w:jc w:val="both"/>
        <w:rPr>
          <w:sz w:val="28"/>
          <w:szCs w:val="28"/>
        </w:rPr>
      </w:pPr>
      <w:r w:rsidRPr="00A21C33">
        <w:rPr>
          <w:sz w:val="28"/>
          <w:szCs w:val="28"/>
        </w:rPr>
        <w:t> </w:t>
      </w:r>
    </w:p>
    <w:tbl>
      <w:tblPr>
        <w:tblW w:w="5000" w:type="pct"/>
        <w:tblCellMar>
          <w:left w:w="0" w:type="dxa"/>
          <w:right w:w="0" w:type="dxa"/>
        </w:tblCellMar>
        <w:tblLook w:val="04A0" w:firstRow="1" w:lastRow="0" w:firstColumn="1" w:lastColumn="0" w:noHBand="0" w:noVBand="1"/>
      </w:tblPr>
      <w:tblGrid>
        <w:gridCol w:w="2550"/>
        <w:gridCol w:w="6810"/>
      </w:tblGrid>
      <w:tr w:rsidR="00747B29" w:rsidRPr="00A21C33" w:rsidTr="00B837DB">
        <w:tc>
          <w:tcPr>
            <w:tcW w:w="1362" w:type="pct"/>
            <w:shd w:val="clear" w:color="auto" w:fill="auto"/>
            <w:tcMar>
              <w:top w:w="0" w:type="dxa"/>
              <w:left w:w="108" w:type="dxa"/>
              <w:bottom w:w="0" w:type="dxa"/>
              <w:right w:w="108" w:type="dxa"/>
            </w:tcMar>
          </w:tcPr>
          <w:p w:rsidR="00747B29" w:rsidRPr="00A21C33" w:rsidRDefault="00747B29" w:rsidP="00A21C33">
            <w:pPr>
              <w:spacing w:line="264" w:lineRule="auto"/>
              <w:jc w:val="both"/>
              <w:rPr>
                <w:sz w:val="28"/>
                <w:szCs w:val="28"/>
              </w:rPr>
            </w:pPr>
            <w:r w:rsidRPr="00A21C33">
              <w:rPr>
                <w:sz w:val="28"/>
                <w:szCs w:val="28"/>
              </w:rPr>
              <w:t> </w:t>
            </w:r>
          </w:p>
        </w:tc>
        <w:tc>
          <w:tcPr>
            <w:tcW w:w="3638" w:type="pct"/>
            <w:shd w:val="clear" w:color="auto" w:fill="auto"/>
            <w:tcMar>
              <w:top w:w="0" w:type="dxa"/>
              <w:left w:w="108" w:type="dxa"/>
              <w:bottom w:w="0" w:type="dxa"/>
              <w:right w:w="108" w:type="dxa"/>
            </w:tcMar>
          </w:tcPr>
          <w:p w:rsidR="00747B29" w:rsidRPr="00A21C33" w:rsidRDefault="00B837DB" w:rsidP="00B837DB">
            <w:pPr>
              <w:spacing w:line="264" w:lineRule="auto"/>
              <w:jc w:val="center"/>
              <w:rPr>
                <w:sz w:val="28"/>
                <w:szCs w:val="28"/>
              </w:rPr>
            </w:pPr>
            <w:r>
              <w:rPr>
                <w:sz w:val="28"/>
                <w:szCs w:val="28"/>
              </w:rPr>
              <w:t>……, ngày</w:t>
            </w:r>
            <w:r w:rsidR="00A21C33" w:rsidRPr="00A21C33">
              <w:rPr>
                <w:sz w:val="28"/>
                <w:szCs w:val="28"/>
              </w:rPr>
              <w:t xml:space="preserve"> </w:t>
            </w:r>
            <w:r w:rsidR="001E2CD5">
              <w:rPr>
                <w:sz w:val="28"/>
                <w:szCs w:val="28"/>
              </w:rPr>
              <w:t xml:space="preserve">    </w:t>
            </w:r>
            <w:r w:rsidR="00957478">
              <w:rPr>
                <w:sz w:val="28"/>
                <w:szCs w:val="28"/>
              </w:rPr>
              <w:t>tháng   năm 2024</w:t>
            </w:r>
            <w:r w:rsidR="00A21C33" w:rsidRPr="00A21C33">
              <w:rPr>
                <w:sz w:val="28"/>
                <w:szCs w:val="28"/>
              </w:rPr>
              <w:t xml:space="preserve"> </w:t>
            </w:r>
            <w:r w:rsidR="00747B29" w:rsidRPr="00A21C33">
              <w:rPr>
                <w:sz w:val="28"/>
                <w:szCs w:val="28"/>
              </w:rPr>
              <w:br/>
            </w:r>
            <w:r w:rsidR="00747B29" w:rsidRPr="00A21C33">
              <w:rPr>
                <w:b/>
                <w:bCs/>
                <w:sz w:val="28"/>
                <w:szCs w:val="28"/>
              </w:rPr>
              <w:t>Đại diện hợp pháp của hãng sản xuất, nhà cung cấp</w:t>
            </w:r>
            <w:r w:rsidR="00F619C5" w:rsidRPr="00F619C5">
              <w:rPr>
                <w:b/>
                <w:bCs/>
                <w:sz w:val="28"/>
                <w:szCs w:val="28"/>
                <w:vertAlign w:val="superscript"/>
              </w:rPr>
              <w:t>(*)</w:t>
            </w:r>
            <w:r w:rsidR="00747B29" w:rsidRPr="00A21C33">
              <w:rPr>
                <w:b/>
                <w:bCs/>
                <w:sz w:val="28"/>
                <w:szCs w:val="28"/>
              </w:rPr>
              <w:br/>
            </w:r>
            <w:r>
              <w:rPr>
                <w:i/>
                <w:iCs/>
                <w:sz w:val="28"/>
                <w:szCs w:val="28"/>
              </w:rPr>
              <w:t>(Ký tên, đóng dấu (nếu có</w:t>
            </w:r>
            <w:r w:rsidR="00747B29" w:rsidRPr="00A21C33">
              <w:rPr>
                <w:i/>
                <w:iCs/>
                <w:sz w:val="28"/>
                <w:szCs w:val="28"/>
              </w:rPr>
              <w:t>)</w:t>
            </w:r>
          </w:p>
        </w:tc>
      </w:tr>
    </w:tbl>
    <w:p w:rsidR="00F619C5" w:rsidRPr="00F619C5" w:rsidRDefault="00F619C5" w:rsidP="00EC1D26">
      <w:pPr>
        <w:spacing w:line="264" w:lineRule="auto"/>
        <w:jc w:val="both"/>
        <w:rPr>
          <w:i/>
          <w:iCs/>
          <w:sz w:val="28"/>
          <w:szCs w:val="28"/>
        </w:rPr>
      </w:pPr>
    </w:p>
    <w:sectPr w:rsidR="00F619C5" w:rsidRPr="00F619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D0D50"/>
    <w:multiLevelType w:val="hybridMultilevel"/>
    <w:tmpl w:val="75BC195A"/>
    <w:lvl w:ilvl="0" w:tplc="E3C23D04">
      <w:start w:val="1"/>
      <w:numFmt w:val="decimal"/>
      <w:lvlText w:val="(%1)"/>
      <w:lvlJc w:val="left"/>
      <w:pPr>
        <w:ind w:left="64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301B0"/>
    <w:multiLevelType w:val="hybridMultilevel"/>
    <w:tmpl w:val="75BC195A"/>
    <w:lvl w:ilvl="0" w:tplc="E3C23D04">
      <w:start w:val="1"/>
      <w:numFmt w:val="decimal"/>
      <w:lvlText w:val="(%1)"/>
      <w:lvlJc w:val="left"/>
      <w:pPr>
        <w:ind w:left="64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26E52"/>
    <w:multiLevelType w:val="hybridMultilevel"/>
    <w:tmpl w:val="CEC6FE1C"/>
    <w:lvl w:ilvl="0" w:tplc="759A1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D41E89"/>
    <w:multiLevelType w:val="hybridMultilevel"/>
    <w:tmpl w:val="75BC195A"/>
    <w:lvl w:ilvl="0" w:tplc="E3C23D04">
      <w:start w:val="1"/>
      <w:numFmt w:val="decimal"/>
      <w:lvlText w:val="(%1)"/>
      <w:lvlJc w:val="left"/>
      <w:pPr>
        <w:ind w:left="64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D2AAB"/>
    <w:multiLevelType w:val="hybridMultilevel"/>
    <w:tmpl w:val="5A90C722"/>
    <w:lvl w:ilvl="0" w:tplc="E3C23D04">
      <w:start w:val="1"/>
      <w:numFmt w:val="decimal"/>
      <w:lvlText w:val="(%1)"/>
      <w:lvlJc w:val="left"/>
      <w:pPr>
        <w:ind w:left="64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C0FB8"/>
    <w:multiLevelType w:val="hybridMultilevel"/>
    <w:tmpl w:val="47A85FF6"/>
    <w:lvl w:ilvl="0" w:tplc="5A2E00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D115CA"/>
    <w:multiLevelType w:val="hybridMultilevel"/>
    <w:tmpl w:val="75BC195A"/>
    <w:lvl w:ilvl="0" w:tplc="E3C23D04">
      <w:start w:val="1"/>
      <w:numFmt w:val="decimal"/>
      <w:lvlText w:val="(%1)"/>
      <w:lvlJc w:val="left"/>
      <w:pPr>
        <w:ind w:left="64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29"/>
    <w:rsid w:val="001E2CD5"/>
    <w:rsid w:val="0024536C"/>
    <w:rsid w:val="003755B3"/>
    <w:rsid w:val="003C44FA"/>
    <w:rsid w:val="003D2ED4"/>
    <w:rsid w:val="004448FB"/>
    <w:rsid w:val="00493421"/>
    <w:rsid w:val="00522292"/>
    <w:rsid w:val="00611648"/>
    <w:rsid w:val="00673C01"/>
    <w:rsid w:val="00747B29"/>
    <w:rsid w:val="00870FF5"/>
    <w:rsid w:val="008B71BC"/>
    <w:rsid w:val="008D5B41"/>
    <w:rsid w:val="00957478"/>
    <w:rsid w:val="009C3BFD"/>
    <w:rsid w:val="00A2160F"/>
    <w:rsid w:val="00A21C33"/>
    <w:rsid w:val="00A2699A"/>
    <w:rsid w:val="00A354A9"/>
    <w:rsid w:val="00A94930"/>
    <w:rsid w:val="00B837DB"/>
    <w:rsid w:val="00BB4AC8"/>
    <w:rsid w:val="00BC4733"/>
    <w:rsid w:val="00C921AE"/>
    <w:rsid w:val="00DB05BD"/>
    <w:rsid w:val="00EC1D26"/>
    <w:rsid w:val="00F322BC"/>
    <w:rsid w:val="00F5724D"/>
    <w:rsid w:val="00F60569"/>
    <w:rsid w:val="00F619C5"/>
    <w:rsid w:val="00F85418"/>
    <w:rsid w:val="00FA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3960"/>
  <w15:chartTrackingRefBased/>
  <w15:docId w15:val="{319D7E41-EB4A-42A9-B23A-D7045E8B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C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4D"/>
    <w:pPr>
      <w:ind w:left="720"/>
      <w:contextualSpacing/>
    </w:pPr>
  </w:style>
  <w:style w:type="character" w:styleId="Hyperlink">
    <w:name w:val="Hyperlink"/>
    <w:basedOn w:val="DefaultParagraphFont"/>
    <w:uiPriority w:val="99"/>
    <w:unhideWhenUsed/>
    <w:rsid w:val="00F619C5"/>
    <w:rPr>
      <w:color w:val="0563C1" w:themeColor="hyperlink"/>
      <w:u w:val="single"/>
    </w:rPr>
  </w:style>
  <w:style w:type="paragraph" w:styleId="BalloonText">
    <w:name w:val="Balloon Text"/>
    <w:basedOn w:val="Normal"/>
    <w:link w:val="BalloonTextChar"/>
    <w:uiPriority w:val="99"/>
    <w:semiHidden/>
    <w:unhideWhenUsed/>
    <w:rsid w:val="00FA6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dc:creator>
  <cp:keywords/>
  <dc:description/>
  <cp:lastModifiedBy>NHƯ</cp:lastModifiedBy>
  <cp:revision>20</cp:revision>
  <cp:lastPrinted>2024-03-11T09:18:00Z</cp:lastPrinted>
  <dcterms:created xsi:type="dcterms:W3CDTF">2023-09-07T03:39:00Z</dcterms:created>
  <dcterms:modified xsi:type="dcterms:W3CDTF">2024-03-11T09:22:00Z</dcterms:modified>
</cp:coreProperties>
</file>