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29" w:rsidRPr="00673C01" w:rsidRDefault="00747B29" w:rsidP="00747B29">
      <w:pPr>
        <w:spacing w:before="120" w:after="280" w:afterAutospacing="1"/>
        <w:jc w:val="center"/>
        <w:rPr>
          <w:sz w:val="28"/>
        </w:rPr>
      </w:pPr>
      <w:bookmarkStart w:id="0" w:name="chuong_pl4"/>
      <w:r w:rsidRPr="00673C01">
        <w:rPr>
          <w:b/>
          <w:bCs/>
          <w:sz w:val="28"/>
        </w:rPr>
        <w:t>Mẫu báo giá</w:t>
      </w:r>
      <w:bookmarkEnd w:id="0"/>
    </w:p>
    <w:p w:rsidR="00747B29" w:rsidRPr="00A21C33" w:rsidRDefault="00747B29" w:rsidP="00673C01">
      <w:pPr>
        <w:spacing w:before="120" w:after="120" w:line="276" w:lineRule="auto"/>
        <w:jc w:val="center"/>
        <w:rPr>
          <w:sz w:val="28"/>
          <w:szCs w:val="28"/>
        </w:rPr>
      </w:pPr>
      <w:r w:rsidRPr="00A21C33">
        <w:rPr>
          <w:b/>
          <w:bCs/>
          <w:sz w:val="28"/>
          <w:szCs w:val="28"/>
        </w:rPr>
        <w:t>BÁO GIÁ</w:t>
      </w:r>
    </w:p>
    <w:p w:rsidR="00747B29" w:rsidRPr="00A21C33" w:rsidRDefault="00747B29" w:rsidP="00673C01">
      <w:pPr>
        <w:spacing w:before="120" w:after="120" w:line="276" w:lineRule="auto"/>
        <w:jc w:val="center"/>
        <w:rPr>
          <w:sz w:val="28"/>
          <w:szCs w:val="28"/>
        </w:rPr>
      </w:pPr>
      <w:r w:rsidRPr="00A21C33">
        <w:rPr>
          <w:b/>
          <w:bCs/>
          <w:sz w:val="28"/>
          <w:szCs w:val="28"/>
        </w:rPr>
        <w:t xml:space="preserve">Kính gửi: </w:t>
      </w:r>
      <w:r w:rsidR="008D5B41" w:rsidRPr="00A21C33">
        <w:rPr>
          <w:b/>
          <w:bCs/>
          <w:sz w:val="28"/>
          <w:szCs w:val="28"/>
        </w:rPr>
        <w:t>VIỆN Y HỌC PHÒNG KHÔNG KHÔNG QUÂN</w:t>
      </w:r>
    </w:p>
    <w:p w:rsidR="00747B29" w:rsidRPr="00A21C33" w:rsidRDefault="00747B29" w:rsidP="00A21C33">
      <w:pPr>
        <w:spacing w:line="264" w:lineRule="auto"/>
        <w:ind w:firstLine="720"/>
        <w:jc w:val="both"/>
        <w:rPr>
          <w:sz w:val="28"/>
          <w:szCs w:val="28"/>
        </w:rPr>
      </w:pPr>
      <w:r w:rsidRPr="00A21C33">
        <w:rPr>
          <w:sz w:val="28"/>
          <w:szCs w:val="28"/>
        </w:rPr>
        <w:t>Trên cơ sở yêu cầu báo giá của</w:t>
      </w:r>
      <w:r w:rsidR="008D5B41" w:rsidRPr="00A21C33">
        <w:rPr>
          <w:sz w:val="28"/>
          <w:szCs w:val="28"/>
        </w:rPr>
        <w:t xml:space="preserve"> Viện y học PK-KQ</w:t>
      </w:r>
      <w:r w:rsidRPr="00A21C33">
        <w:rPr>
          <w:sz w:val="28"/>
          <w:szCs w:val="28"/>
        </w:rPr>
        <w:t xml:space="preserve">, chúng tôi .... </w:t>
      </w:r>
      <w:r w:rsidRPr="00A21C33">
        <w:rPr>
          <w:i/>
          <w:iCs/>
          <w:sz w:val="28"/>
          <w:szCs w:val="28"/>
        </w:rPr>
        <w:t>[ghi tên, địa chỉ của hãng sản xuất, nhà cung cấp; trường hợp nhiều hãng sản xuất, nhà cung cấp cùng tham gia trong một báo giá (gọi chung là liên danh) thì ghi rõ tên, địa chỉ của các thành viên liên danh]</w:t>
      </w:r>
      <w:r w:rsidRPr="00A21C33">
        <w:rPr>
          <w:sz w:val="28"/>
          <w:szCs w:val="28"/>
        </w:rPr>
        <w:t xml:space="preserve"> báo giá cho các thiết bị y tế như sau:</w:t>
      </w:r>
    </w:p>
    <w:p w:rsidR="00747B29" w:rsidRPr="003D2ED4" w:rsidRDefault="00747B29" w:rsidP="003D2ED4">
      <w:pPr>
        <w:pStyle w:val="ListParagraph"/>
        <w:numPr>
          <w:ilvl w:val="0"/>
          <w:numId w:val="2"/>
        </w:numPr>
        <w:spacing w:line="264" w:lineRule="auto"/>
        <w:jc w:val="both"/>
        <w:rPr>
          <w:sz w:val="28"/>
          <w:szCs w:val="28"/>
        </w:rPr>
      </w:pPr>
      <w:r w:rsidRPr="003D2ED4">
        <w:rPr>
          <w:sz w:val="28"/>
          <w:szCs w:val="28"/>
        </w:rPr>
        <w:t>Báo giá cho các thiết bị y tế và dịch vụ liên quan</w:t>
      </w:r>
    </w:p>
    <w:p w:rsidR="003D2ED4" w:rsidRPr="00F619C5" w:rsidRDefault="00F619C5" w:rsidP="003D2ED4">
      <w:pPr>
        <w:pStyle w:val="ListParagraph"/>
        <w:numPr>
          <w:ilvl w:val="0"/>
          <w:numId w:val="3"/>
        </w:numPr>
        <w:spacing w:line="264" w:lineRule="auto"/>
        <w:jc w:val="both"/>
        <w:rPr>
          <w:b/>
          <w:i/>
          <w:sz w:val="28"/>
          <w:szCs w:val="28"/>
        </w:rPr>
      </w:pPr>
      <w:r w:rsidRPr="00F619C5">
        <w:rPr>
          <w:b/>
          <w:i/>
          <w:sz w:val="28"/>
          <w:szCs w:val="28"/>
        </w:rPr>
        <w:t>Đối</w:t>
      </w:r>
      <w:r w:rsidR="003D2ED4" w:rsidRPr="00F619C5">
        <w:rPr>
          <w:b/>
          <w:i/>
          <w:sz w:val="28"/>
          <w:szCs w:val="28"/>
        </w:rPr>
        <w:t xml:space="preserve"> với Gói thầu số 6: Mua sắm Hoá chất thông thường, Vật tư tiêu hao năm 2023</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646"/>
        <w:gridCol w:w="832"/>
        <w:gridCol w:w="735"/>
        <w:gridCol w:w="1634"/>
        <w:gridCol w:w="951"/>
        <w:gridCol w:w="745"/>
        <w:gridCol w:w="773"/>
        <w:gridCol w:w="806"/>
        <w:gridCol w:w="670"/>
        <w:gridCol w:w="671"/>
        <w:gridCol w:w="998"/>
      </w:tblGrid>
      <w:tr w:rsidR="00522292" w:rsidRPr="00611648" w:rsidTr="00F60569">
        <w:tc>
          <w:tcPr>
            <w:tcW w:w="224"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rPr>
            </w:pPr>
            <w:r w:rsidRPr="009C3BFD">
              <w:rPr>
                <w:b/>
                <w:bCs/>
                <w:sz w:val="20"/>
                <w:szCs w:val="28"/>
              </w:rPr>
              <w:t>STT</w:t>
            </w:r>
          </w:p>
        </w:tc>
        <w:tc>
          <w:tcPr>
            <w:tcW w:w="326" w:type="pct"/>
          </w:tcPr>
          <w:p w:rsidR="00A21C33" w:rsidRPr="009C3BFD" w:rsidRDefault="00A21C33" w:rsidP="00A21C33">
            <w:pPr>
              <w:spacing w:line="264" w:lineRule="auto"/>
              <w:jc w:val="both"/>
              <w:rPr>
                <w:b/>
                <w:bCs/>
                <w:sz w:val="20"/>
                <w:szCs w:val="28"/>
              </w:rPr>
            </w:pPr>
            <w:r w:rsidRPr="009C3BFD">
              <w:rPr>
                <w:b/>
                <w:bCs/>
                <w:sz w:val="20"/>
                <w:szCs w:val="28"/>
              </w:rPr>
              <w:t>Mã thầu</w:t>
            </w:r>
            <w:r w:rsidRPr="009C3BFD">
              <w:rPr>
                <w:b/>
                <w:bCs/>
                <w:sz w:val="20"/>
                <w:szCs w:val="28"/>
                <w:vertAlign w:val="superscript"/>
              </w:rPr>
              <w:t>(1</w:t>
            </w:r>
            <w:r w:rsidRPr="009C3BFD">
              <w:rPr>
                <w:b/>
                <w:bCs/>
                <w:sz w:val="20"/>
                <w:szCs w:val="28"/>
                <w:vertAlign w:val="superscript"/>
              </w:rPr>
              <w:t>)</w:t>
            </w:r>
          </w:p>
        </w:tc>
        <w:tc>
          <w:tcPr>
            <w:tcW w:w="420" w:type="pct"/>
          </w:tcPr>
          <w:p w:rsidR="00A21C33" w:rsidRPr="009C3BFD" w:rsidRDefault="00A21C33" w:rsidP="009C3BFD">
            <w:pPr>
              <w:spacing w:line="264" w:lineRule="auto"/>
              <w:jc w:val="both"/>
              <w:rPr>
                <w:b/>
                <w:bCs/>
                <w:sz w:val="20"/>
                <w:szCs w:val="28"/>
              </w:rPr>
            </w:pPr>
            <w:r w:rsidRPr="009C3BFD">
              <w:rPr>
                <w:b/>
                <w:bCs/>
                <w:sz w:val="20"/>
                <w:szCs w:val="28"/>
              </w:rPr>
              <w:t>Tên t</w:t>
            </w:r>
            <w:r w:rsidR="009C3BFD">
              <w:rPr>
                <w:b/>
                <w:bCs/>
                <w:sz w:val="20"/>
                <w:szCs w:val="28"/>
              </w:rPr>
              <w:t xml:space="preserve">heo </w:t>
            </w:r>
            <w:r w:rsidRPr="009C3BFD">
              <w:rPr>
                <w:b/>
                <w:bCs/>
                <w:sz w:val="20"/>
                <w:szCs w:val="28"/>
              </w:rPr>
              <w:t>Bảng mô tả</w:t>
            </w:r>
            <w:r w:rsidRPr="009C3BFD">
              <w:rPr>
                <w:b/>
                <w:bCs/>
                <w:sz w:val="20"/>
                <w:szCs w:val="28"/>
                <w:vertAlign w:val="superscript"/>
              </w:rPr>
              <w:t>(2)</w:t>
            </w:r>
          </w:p>
        </w:tc>
        <w:tc>
          <w:tcPr>
            <w:tcW w:w="371"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rPr>
            </w:pPr>
            <w:r w:rsidRPr="009C3BFD">
              <w:rPr>
                <w:b/>
                <w:bCs/>
                <w:sz w:val="20"/>
                <w:szCs w:val="28"/>
              </w:rPr>
              <w:t>Tên thương mại</w:t>
            </w:r>
            <w:r w:rsidRPr="009C3BFD">
              <w:rPr>
                <w:b/>
                <w:bCs/>
                <w:sz w:val="20"/>
                <w:szCs w:val="28"/>
                <w:vertAlign w:val="superscript"/>
              </w:rPr>
              <w:t>(3</w:t>
            </w:r>
            <w:r w:rsidRPr="009C3BFD">
              <w:rPr>
                <w:b/>
                <w:bCs/>
                <w:sz w:val="20"/>
                <w:szCs w:val="28"/>
                <w:vertAlign w:val="superscript"/>
              </w:rPr>
              <w:t>)</w:t>
            </w:r>
          </w:p>
        </w:tc>
        <w:tc>
          <w:tcPr>
            <w:tcW w:w="825"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rPr>
            </w:pPr>
            <w:r w:rsidRPr="009C3BFD">
              <w:rPr>
                <w:b/>
                <w:bCs/>
                <w:sz w:val="20"/>
                <w:szCs w:val="28"/>
              </w:rPr>
              <w:t>Ký, mã, nhãn hiệu, model, hãng sản xuất</w:t>
            </w:r>
            <w:r w:rsidRPr="009C3BFD">
              <w:rPr>
                <w:b/>
                <w:bCs/>
                <w:sz w:val="20"/>
                <w:szCs w:val="28"/>
                <w:vertAlign w:val="superscript"/>
              </w:rPr>
              <w:t>(4</w:t>
            </w:r>
            <w:r w:rsidRPr="009C3BFD">
              <w:rPr>
                <w:b/>
                <w:bCs/>
                <w:sz w:val="20"/>
                <w:szCs w:val="28"/>
                <w:vertAlign w:val="superscript"/>
              </w:rPr>
              <w:t>)</w:t>
            </w:r>
          </w:p>
        </w:tc>
        <w:tc>
          <w:tcPr>
            <w:tcW w:w="480"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vertAlign w:val="superscript"/>
              </w:rPr>
            </w:pPr>
            <w:r w:rsidRPr="009C3BFD">
              <w:rPr>
                <w:b/>
                <w:bCs/>
                <w:sz w:val="20"/>
                <w:szCs w:val="28"/>
              </w:rPr>
              <w:t>Năm sản xuất</w:t>
            </w:r>
            <w:r w:rsidRPr="009C3BFD">
              <w:rPr>
                <w:b/>
                <w:bCs/>
                <w:sz w:val="20"/>
                <w:szCs w:val="28"/>
              </w:rPr>
              <w:t>/Hạn dùng</w:t>
            </w:r>
            <w:r w:rsidRPr="009C3BFD">
              <w:rPr>
                <w:b/>
                <w:bCs/>
                <w:sz w:val="20"/>
                <w:szCs w:val="28"/>
                <w:vertAlign w:val="superscript"/>
              </w:rPr>
              <w:t>(5)</w:t>
            </w:r>
          </w:p>
        </w:tc>
        <w:tc>
          <w:tcPr>
            <w:tcW w:w="376" w:type="pct"/>
            <w:shd w:val="clear" w:color="auto" w:fill="auto"/>
            <w:tcMar>
              <w:top w:w="0" w:type="dxa"/>
              <w:left w:w="0" w:type="dxa"/>
              <w:bottom w:w="0" w:type="dxa"/>
              <w:right w:w="0" w:type="dxa"/>
            </w:tcMar>
            <w:vAlign w:val="center"/>
          </w:tcPr>
          <w:p w:rsidR="00A21C33" w:rsidRPr="009C3BFD" w:rsidRDefault="00522292" w:rsidP="00A21C33">
            <w:pPr>
              <w:spacing w:line="264" w:lineRule="auto"/>
              <w:jc w:val="both"/>
              <w:rPr>
                <w:sz w:val="20"/>
                <w:szCs w:val="28"/>
              </w:rPr>
            </w:pPr>
            <w:r w:rsidRPr="009C3BFD">
              <w:rPr>
                <w:b/>
                <w:bCs/>
                <w:sz w:val="20"/>
                <w:szCs w:val="28"/>
              </w:rPr>
              <w:t>Hãng SX/</w:t>
            </w:r>
            <w:r w:rsidR="00A21C33" w:rsidRPr="009C3BFD">
              <w:rPr>
                <w:b/>
                <w:bCs/>
                <w:sz w:val="20"/>
                <w:szCs w:val="28"/>
              </w:rPr>
              <w:t>Xuất xứ</w:t>
            </w:r>
            <w:r w:rsidR="00A21C33" w:rsidRPr="009C3BFD">
              <w:rPr>
                <w:b/>
                <w:bCs/>
                <w:sz w:val="20"/>
                <w:szCs w:val="28"/>
                <w:vertAlign w:val="superscript"/>
              </w:rPr>
              <w:t>(6)</w:t>
            </w:r>
          </w:p>
        </w:tc>
        <w:tc>
          <w:tcPr>
            <w:tcW w:w="390"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vertAlign w:val="superscript"/>
              </w:rPr>
            </w:pPr>
            <w:r w:rsidRPr="009C3BFD">
              <w:rPr>
                <w:b/>
                <w:bCs/>
                <w:sz w:val="20"/>
                <w:szCs w:val="28"/>
              </w:rPr>
              <w:t>Số lượng</w:t>
            </w:r>
            <w:r w:rsidRPr="009C3BFD">
              <w:rPr>
                <w:b/>
                <w:bCs/>
                <w:sz w:val="20"/>
                <w:szCs w:val="28"/>
                <w:vertAlign w:val="superscript"/>
              </w:rPr>
              <w:t>(7)</w:t>
            </w:r>
          </w:p>
        </w:tc>
        <w:tc>
          <w:tcPr>
            <w:tcW w:w="407"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b/>
                <w:sz w:val="20"/>
                <w:szCs w:val="28"/>
                <w:vertAlign w:val="superscript"/>
              </w:rPr>
            </w:pPr>
            <w:r w:rsidRPr="009C3BFD">
              <w:rPr>
                <w:b/>
                <w:sz w:val="20"/>
                <w:szCs w:val="28"/>
              </w:rPr>
              <w:t>Tiêu chuẩn kỹ thuật</w:t>
            </w:r>
            <w:r w:rsidRPr="009C3BFD">
              <w:rPr>
                <w:b/>
                <w:sz w:val="20"/>
                <w:szCs w:val="28"/>
                <w:vertAlign w:val="superscript"/>
              </w:rPr>
              <w:t>(8)</w:t>
            </w:r>
            <w:r w:rsidRPr="009C3BFD">
              <w:rPr>
                <w:b/>
                <w:sz w:val="20"/>
                <w:szCs w:val="28"/>
              </w:rPr>
              <w:t xml:space="preserve"> </w:t>
            </w:r>
          </w:p>
        </w:tc>
        <w:tc>
          <w:tcPr>
            <w:tcW w:w="338" w:type="pct"/>
            <w:vAlign w:val="center"/>
          </w:tcPr>
          <w:p w:rsidR="00A21C33" w:rsidRPr="009C3BFD" w:rsidRDefault="00A21C33" w:rsidP="00A21C33">
            <w:pPr>
              <w:spacing w:line="264" w:lineRule="auto"/>
              <w:jc w:val="both"/>
              <w:rPr>
                <w:sz w:val="20"/>
                <w:szCs w:val="28"/>
              </w:rPr>
            </w:pPr>
            <w:r w:rsidRPr="009C3BFD">
              <w:rPr>
                <w:b/>
                <w:bCs/>
                <w:sz w:val="20"/>
                <w:szCs w:val="28"/>
              </w:rPr>
              <w:t>Đơn giá</w:t>
            </w:r>
            <w:r w:rsidRPr="009C3BFD">
              <w:rPr>
                <w:b/>
                <w:bCs/>
                <w:sz w:val="20"/>
                <w:szCs w:val="28"/>
                <w:vertAlign w:val="superscript"/>
              </w:rPr>
              <w:t>(9)</w:t>
            </w:r>
            <w:r w:rsidRPr="009C3BFD">
              <w:rPr>
                <w:b/>
                <w:bCs/>
                <w:sz w:val="20"/>
                <w:szCs w:val="28"/>
              </w:rPr>
              <w:t xml:space="preserve"> </w:t>
            </w:r>
          </w:p>
          <w:p w:rsidR="00A21C33" w:rsidRPr="009C3BFD" w:rsidRDefault="00A21C33" w:rsidP="00A21C33">
            <w:pPr>
              <w:spacing w:line="264" w:lineRule="auto"/>
              <w:jc w:val="both"/>
              <w:rPr>
                <w:sz w:val="20"/>
                <w:szCs w:val="28"/>
              </w:rPr>
            </w:pPr>
            <w:r w:rsidRPr="009C3BFD">
              <w:rPr>
                <w:b/>
                <w:bCs/>
                <w:sz w:val="20"/>
                <w:szCs w:val="28"/>
              </w:rPr>
              <w:t>(VND)</w:t>
            </w:r>
          </w:p>
        </w:tc>
        <w:tc>
          <w:tcPr>
            <w:tcW w:w="339" w:type="pct"/>
            <w:shd w:val="clear" w:color="auto" w:fill="auto"/>
            <w:tcMar>
              <w:top w:w="0" w:type="dxa"/>
              <w:left w:w="0" w:type="dxa"/>
              <w:bottom w:w="0" w:type="dxa"/>
              <w:right w:w="0" w:type="dxa"/>
            </w:tcMar>
            <w:vAlign w:val="center"/>
          </w:tcPr>
          <w:p w:rsidR="00A21C33" w:rsidRPr="009C3BFD" w:rsidRDefault="00A21C33" w:rsidP="00A21C33">
            <w:pPr>
              <w:spacing w:line="264" w:lineRule="auto"/>
              <w:jc w:val="both"/>
              <w:rPr>
                <w:sz w:val="20"/>
                <w:szCs w:val="28"/>
              </w:rPr>
            </w:pPr>
            <w:r w:rsidRPr="009C3BFD">
              <w:rPr>
                <w:b/>
                <w:bCs/>
                <w:sz w:val="20"/>
                <w:szCs w:val="28"/>
              </w:rPr>
              <w:t xml:space="preserve">Thành tiền </w:t>
            </w:r>
          </w:p>
          <w:p w:rsidR="00A21C33" w:rsidRPr="009C3BFD" w:rsidRDefault="00A21C33" w:rsidP="00A21C33">
            <w:pPr>
              <w:spacing w:line="264" w:lineRule="auto"/>
              <w:jc w:val="both"/>
              <w:rPr>
                <w:sz w:val="20"/>
                <w:szCs w:val="28"/>
              </w:rPr>
            </w:pPr>
            <w:r w:rsidRPr="009C3BFD">
              <w:rPr>
                <w:b/>
                <w:bCs/>
                <w:sz w:val="20"/>
                <w:szCs w:val="28"/>
              </w:rPr>
              <w:t>(VND)</w:t>
            </w:r>
          </w:p>
        </w:tc>
        <w:tc>
          <w:tcPr>
            <w:tcW w:w="506" w:type="pct"/>
          </w:tcPr>
          <w:p w:rsidR="00A21C33" w:rsidRPr="009C3BFD" w:rsidRDefault="00A21C33" w:rsidP="00A21C33">
            <w:pPr>
              <w:spacing w:line="264" w:lineRule="auto"/>
              <w:jc w:val="both"/>
              <w:rPr>
                <w:b/>
                <w:bCs/>
                <w:sz w:val="20"/>
                <w:szCs w:val="28"/>
              </w:rPr>
            </w:pPr>
            <w:r w:rsidRPr="009C3BFD">
              <w:rPr>
                <w:b/>
                <w:bCs/>
                <w:sz w:val="20"/>
                <w:szCs w:val="28"/>
              </w:rPr>
              <w:t>Mã kê khai/ngày hết hiệu lực</w:t>
            </w:r>
            <w:r w:rsidRPr="009C3BFD">
              <w:rPr>
                <w:b/>
                <w:bCs/>
                <w:sz w:val="20"/>
                <w:szCs w:val="28"/>
                <w:vertAlign w:val="superscript"/>
              </w:rPr>
              <w:t>(10</w:t>
            </w:r>
            <w:r w:rsidRPr="009C3BFD">
              <w:rPr>
                <w:b/>
                <w:bCs/>
                <w:sz w:val="20"/>
                <w:szCs w:val="28"/>
                <w:vertAlign w:val="superscript"/>
              </w:rPr>
              <w:t>)</w:t>
            </w:r>
          </w:p>
        </w:tc>
      </w:tr>
      <w:tr w:rsidR="00522292" w:rsidRPr="00611648" w:rsidTr="00F60569">
        <w:tc>
          <w:tcPr>
            <w:tcW w:w="224"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1</w:t>
            </w:r>
          </w:p>
        </w:tc>
        <w:tc>
          <w:tcPr>
            <w:tcW w:w="326" w:type="pct"/>
          </w:tcPr>
          <w:p w:rsidR="00A21C33" w:rsidRPr="00611648" w:rsidRDefault="00A21C33" w:rsidP="00A21C33">
            <w:pPr>
              <w:spacing w:line="264" w:lineRule="auto"/>
              <w:jc w:val="both"/>
              <w:rPr>
                <w:szCs w:val="28"/>
              </w:rPr>
            </w:pPr>
          </w:p>
        </w:tc>
        <w:tc>
          <w:tcPr>
            <w:tcW w:w="420" w:type="pct"/>
          </w:tcPr>
          <w:p w:rsidR="00A21C33" w:rsidRPr="00611648" w:rsidRDefault="00A21C33" w:rsidP="00A21C33">
            <w:pPr>
              <w:spacing w:line="264" w:lineRule="auto"/>
              <w:jc w:val="both"/>
              <w:rPr>
                <w:szCs w:val="28"/>
              </w:rPr>
            </w:pPr>
          </w:p>
        </w:tc>
        <w:tc>
          <w:tcPr>
            <w:tcW w:w="371"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p>
        </w:tc>
        <w:tc>
          <w:tcPr>
            <w:tcW w:w="825"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8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76"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9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07"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p>
        </w:tc>
        <w:tc>
          <w:tcPr>
            <w:tcW w:w="338" w:type="pct"/>
            <w:vAlign w:val="center"/>
          </w:tcPr>
          <w:p w:rsidR="00A21C33" w:rsidRPr="00611648" w:rsidRDefault="00A21C33" w:rsidP="00A21C33">
            <w:pPr>
              <w:spacing w:line="264" w:lineRule="auto"/>
              <w:jc w:val="both"/>
              <w:rPr>
                <w:szCs w:val="28"/>
              </w:rPr>
            </w:pPr>
            <w:r w:rsidRPr="00611648">
              <w:rPr>
                <w:szCs w:val="28"/>
              </w:rPr>
              <w:t> </w:t>
            </w:r>
          </w:p>
        </w:tc>
        <w:tc>
          <w:tcPr>
            <w:tcW w:w="339"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506" w:type="pct"/>
          </w:tcPr>
          <w:p w:rsidR="00A21C33" w:rsidRPr="00611648" w:rsidRDefault="00A21C33" w:rsidP="00A21C33">
            <w:pPr>
              <w:spacing w:line="264" w:lineRule="auto"/>
              <w:jc w:val="both"/>
              <w:rPr>
                <w:szCs w:val="28"/>
              </w:rPr>
            </w:pPr>
          </w:p>
        </w:tc>
      </w:tr>
      <w:tr w:rsidR="00522292" w:rsidRPr="00611648" w:rsidTr="00F60569">
        <w:tc>
          <w:tcPr>
            <w:tcW w:w="224"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2</w:t>
            </w:r>
          </w:p>
        </w:tc>
        <w:tc>
          <w:tcPr>
            <w:tcW w:w="326" w:type="pct"/>
          </w:tcPr>
          <w:p w:rsidR="00A21C33" w:rsidRPr="00611648" w:rsidRDefault="00A21C33" w:rsidP="00A21C33">
            <w:pPr>
              <w:spacing w:line="264" w:lineRule="auto"/>
              <w:jc w:val="both"/>
              <w:rPr>
                <w:szCs w:val="28"/>
              </w:rPr>
            </w:pPr>
          </w:p>
        </w:tc>
        <w:tc>
          <w:tcPr>
            <w:tcW w:w="420" w:type="pct"/>
          </w:tcPr>
          <w:p w:rsidR="00A21C33" w:rsidRPr="00611648" w:rsidRDefault="00A21C33" w:rsidP="00A21C33">
            <w:pPr>
              <w:spacing w:line="264" w:lineRule="auto"/>
              <w:jc w:val="both"/>
              <w:rPr>
                <w:szCs w:val="28"/>
              </w:rPr>
            </w:pPr>
          </w:p>
        </w:tc>
        <w:tc>
          <w:tcPr>
            <w:tcW w:w="371"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p>
        </w:tc>
        <w:tc>
          <w:tcPr>
            <w:tcW w:w="825"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8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76"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9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07"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p>
        </w:tc>
        <w:tc>
          <w:tcPr>
            <w:tcW w:w="338" w:type="pct"/>
            <w:vAlign w:val="center"/>
          </w:tcPr>
          <w:p w:rsidR="00A21C33" w:rsidRPr="00611648" w:rsidRDefault="00A21C33" w:rsidP="00A21C33">
            <w:pPr>
              <w:spacing w:line="264" w:lineRule="auto"/>
              <w:jc w:val="both"/>
              <w:rPr>
                <w:szCs w:val="28"/>
              </w:rPr>
            </w:pPr>
            <w:r w:rsidRPr="00611648">
              <w:rPr>
                <w:szCs w:val="28"/>
              </w:rPr>
              <w:t> </w:t>
            </w:r>
          </w:p>
        </w:tc>
        <w:tc>
          <w:tcPr>
            <w:tcW w:w="339"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506" w:type="pct"/>
          </w:tcPr>
          <w:p w:rsidR="00A21C33" w:rsidRPr="00611648" w:rsidRDefault="00A21C33" w:rsidP="00A21C33">
            <w:pPr>
              <w:spacing w:line="264" w:lineRule="auto"/>
              <w:jc w:val="both"/>
              <w:rPr>
                <w:szCs w:val="28"/>
              </w:rPr>
            </w:pPr>
          </w:p>
        </w:tc>
      </w:tr>
      <w:tr w:rsidR="00522292" w:rsidRPr="00611648" w:rsidTr="00F60569">
        <w:tc>
          <w:tcPr>
            <w:tcW w:w="224"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n</w:t>
            </w:r>
          </w:p>
        </w:tc>
        <w:tc>
          <w:tcPr>
            <w:tcW w:w="326" w:type="pct"/>
          </w:tcPr>
          <w:p w:rsidR="00A21C33" w:rsidRPr="00611648" w:rsidRDefault="00A21C33" w:rsidP="00A21C33">
            <w:pPr>
              <w:spacing w:line="264" w:lineRule="auto"/>
              <w:jc w:val="both"/>
              <w:rPr>
                <w:szCs w:val="28"/>
              </w:rPr>
            </w:pPr>
          </w:p>
        </w:tc>
        <w:tc>
          <w:tcPr>
            <w:tcW w:w="420" w:type="pct"/>
          </w:tcPr>
          <w:p w:rsidR="00A21C33" w:rsidRPr="00611648" w:rsidRDefault="00A21C33" w:rsidP="00A21C33">
            <w:pPr>
              <w:spacing w:line="264" w:lineRule="auto"/>
              <w:jc w:val="both"/>
              <w:rPr>
                <w:szCs w:val="28"/>
              </w:rPr>
            </w:pPr>
          </w:p>
        </w:tc>
        <w:tc>
          <w:tcPr>
            <w:tcW w:w="371"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w:t>
            </w:r>
          </w:p>
        </w:tc>
        <w:tc>
          <w:tcPr>
            <w:tcW w:w="825"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8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76"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390"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407"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p>
        </w:tc>
        <w:tc>
          <w:tcPr>
            <w:tcW w:w="338" w:type="pct"/>
            <w:vAlign w:val="center"/>
          </w:tcPr>
          <w:p w:rsidR="00A21C33" w:rsidRPr="00611648" w:rsidRDefault="00A21C33" w:rsidP="00A21C33">
            <w:pPr>
              <w:spacing w:line="264" w:lineRule="auto"/>
              <w:jc w:val="both"/>
              <w:rPr>
                <w:szCs w:val="28"/>
              </w:rPr>
            </w:pPr>
            <w:r w:rsidRPr="00611648">
              <w:rPr>
                <w:szCs w:val="28"/>
              </w:rPr>
              <w:t> </w:t>
            </w:r>
          </w:p>
        </w:tc>
        <w:tc>
          <w:tcPr>
            <w:tcW w:w="339" w:type="pct"/>
            <w:shd w:val="clear" w:color="auto" w:fill="auto"/>
            <w:tcMar>
              <w:top w:w="0" w:type="dxa"/>
              <w:left w:w="0" w:type="dxa"/>
              <w:bottom w:w="0" w:type="dxa"/>
              <w:right w:w="0" w:type="dxa"/>
            </w:tcMar>
            <w:vAlign w:val="center"/>
          </w:tcPr>
          <w:p w:rsidR="00A21C33" w:rsidRPr="00611648" w:rsidRDefault="00A21C33" w:rsidP="00A21C33">
            <w:pPr>
              <w:spacing w:line="264" w:lineRule="auto"/>
              <w:jc w:val="both"/>
              <w:rPr>
                <w:szCs w:val="28"/>
              </w:rPr>
            </w:pPr>
            <w:r w:rsidRPr="00611648">
              <w:rPr>
                <w:szCs w:val="28"/>
              </w:rPr>
              <w:t> </w:t>
            </w:r>
          </w:p>
        </w:tc>
        <w:tc>
          <w:tcPr>
            <w:tcW w:w="506" w:type="pct"/>
          </w:tcPr>
          <w:p w:rsidR="00A21C33" w:rsidRPr="00611648" w:rsidRDefault="00A21C33" w:rsidP="00A21C33">
            <w:pPr>
              <w:spacing w:line="264" w:lineRule="auto"/>
              <w:jc w:val="both"/>
              <w:rPr>
                <w:szCs w:val="28"/>
              </w:rPr>
            </w:pPr>
          </w:p>
        </w:tc>
      </w:tr>
    </w:tbl>
    <w:p w:rsidR="00747B29" w:rsidRDefault="00747B29" w:rsidP="00A21C33">
      <w:pPr>
        <w:spacing w:line="264" w:lineRule="auto"/>
        <w:ind w:firstLine="720"/>
        <w:jc w:val="both"/>
        <w:rPr>
          <w:i/>
          <w:iCs/>
          <w:sz w:val="28"/>
          <w:szCs w:val="28"/>
        </w:rPr>
      </w:pPr>
      <w:r w:rsidRPr="00A21C33">
        <w:rPr>
          <w:i/>
          <w:iCs/>
          <w:sz w:val="28"/>
          <w:szCs w:val="28"/>
        </w:rPr>
        <w:t>(Gửi kèm theo</w:t>
      </w:r>
      <w:bookmarkStart w:id="1" w:name="_GoBack"/>
      <w:bookmarkEnd w:id="1"/>
      <w:r w:rsidRPr="00A21C33">
        <w:rPr>
          <w:i/>
          <w:iCs/>
          <w:sz w:val="28"/>
          <w:szCs w:val="28"/>
        </w:rPr>
        <w:t xml:space="preserve"> các tài liệu chứng minh về tính năng, thông số kỹ thuật và các tài liệu liên quan của thiết bị y tế)</w:t>
      </w:r>
      <w:r w:rsidR="00BB4AC8" w:rsidRPr="00A21C33">
        <w:rPr>
          <w:i/>
          <w:iCs/>
          <w:sz w:val="28"/>
          <w:szCs w:val="28"/>
        </w:rPr>
        <w:t>(nếu có yêu cầu)</w:t>
      </w:r>
    </w:p>
    <w:p w:rsidR="003D2ED4" w:rsidRPr="00F619C5" w:rsidRDefault="003D2ED4" w:rsidP="003D2ED4">
      <w:pPr>
        <w:pStyle w:val="ListParagraph"/>
        <w:numPr>
          <w:ilvl w:val="0"/>
          <w:numId w:val="3"/>
        </w:numPr>
        <w:spacing w:line="264" w:lineRule="auto"/>
        <w:jc w:val="both"/>
        <w:rPr>
          <w:b/>
          <w:i/>
          <w:iCs/>
          <w:sz w:val="28"/>
          <w:szCs w:val="28"/>
        </w:rPr>
      </w:pPr>
      <w:r w:rsidRPr="00F619C5">
        <w:rPr>
          <w:b/>
          <w:i/>
          <w:iCs/>
          <w:sz w:val="28"/>
          <w:szCs w:val="28"/>
        </w:rPr>
        <w:t xml:space="preserve">Đối với gói thầu số 5: Mua sắm Hoá chất, Vật tư tiêu hao, Sinh phẩm y tế phục vụ Xét nghiệm năm 2023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07"/>
        <w:gridCol w:w="617"/>
        <w:gridCol w:w="774"/>
        <w:gridCol w:w="877"/>
        <w:gridCol w:w="887"/>
        <w:gridCol w:w="607"/>
        <w:gridCol w:w="503"/>
        <w:gridCol w:w="708"/>
        <w:gridCol w:w="709"/>
        <w:gridCol w:w="709"/>
        <w:gridCol w:w="850"/>
        <w:gridCol w:w="567"/>
        <w:gridCol w:w="851"/>
      </w:tblGrid>
      <w:tr w:rsidR="00F619C5" w:rsidRPr="00A2160F" w:rsidTr="00F619C5">
        <w:trPr>
          <w:trHeight w:val="1530"/>
        </w:trPr>
        <w:tc>
          <w:tcPr>
            <w:tcW w:w="557" w:type="dxa"/>
            <w:shd w:val="clear" w:color="auto" w:fill="auto"/>
            <w:noWrap/>
            <w:vAlign w:val="center"/>
            <w:hideMark/>
          </w:tcPr>
          <w:p w:rsidR="00522292" w:rsidRPr="009C3BFD" w:rsidRDefault="00522292" w:rsidP="00A2160F">
            <w:pPr>
              <w:jc w:val="center"/>
              <w:rPr>
                <w:b/>
                <w:bCs/>
                <w:color w:val="000000"/>
                <w:sz w:val="18"/>
                <w:szCs w:val="20"/>
              </w:rPr>
            </w:pPr>
            <w:r w:rsidRPr="009C3BFD">
              <w:rPr>
                <w:b/>
                <w:bCs/>
                <w:color w:val="000000"/>
                <w:sz w:val="18"/>
                <w:szCs w:val="20"/>
              </w:rPr>
              <w:t>STT</w:t>
            </w:r>
          </w:p>
        </w:tc>
        <w:tc>
          <w:tcPr>
            <w:tcW w:w="707" w:type="dxa"/>
            <w:shd w:val="clear" w:color="auto" w:fill="auto"/>
            <w:vAlign w:val="center"/>
            <w:hideMark/>
          </w:tcPr>
          <w:p w:rsidR="00522292" w:rsidRPr="009C3BFD" w:rsidRDefault="00522292" w:rsidP="00522292">
            <w:pPr>
              <w:jc w:val="center"/>
              <w:rPr>
                <w:b/>
                <w:bCs/>
                <w:color w:val="000000"/>
                <w:sz w:val="18"/>
                <w:szCs w:val="20"/>
              </w:rPr>
            </w:pPr>
            <w:r w:rsidRPr="009C3BFD">
              <w:rPr>
                <w:b/>
                <w:bCs/>
                <w:color w:val="000000"/>
                <w:sz w:val="18"/>
                <w:szCs w:val="20"/>
              </w:rPr>
              <w:t>M</w:t>
            </w:r>
            <w:r w:rsidRPr="009C3BFD">
              <w:rPr>
                <w:b/>
                <w:bCs/>
                <w:color w:val="000000"/>
                <w:sz w:val="18"/>
                <w:szCs w:val="20"/>
              </w:rPr>
              <w:t>ã thầu</w:t>
            </w:r>
            <w:r w:rsidRPr="009C3BFD">
              <w:rPr>
                <w:b/>
                <w:bCs/>
                <w:color w:val="000000"/>
                <w:sz w:val="18"/>
                <w:szCs w:val="20"/>
                <w:vertAlign w:val="superscript"/>
              </w:rPr>
              <w:t>(1)</w:t>
            </w:r>
            <w:r w:rsidRPr="009C3BFD">
              <w:rPr>
                <w:b/>
                <w:bCs/>
                <w:color w:val="000000"/>
                <w:sz w:val="18"/>
                <w:szCs w:val="20"/>
              </w:rPr>
              <w:t xml:space="preserve"> </w:t>
            </w:r>
          </w:p>
        </w:tc>
        <w:tc>
          <w:tcPr>
            <w:tcW w:w="617" w:type="dxa"/>
          </w:tcPr>
          <w:p w:rsidR="00522292" w:rsidRPr="009C3BFD" w:rsidRDefault="00522292" w:rsidP="009C3BFD">
            <w:pPr>
              <w:spacing w:line="264" w:lineRule="auto"/>
              <w:jc w:val="both"/>
              <w:rPr>
                <w:b/>
                <w:bCs/>
                <w:sz w:val="18"/>
                <w:szCs w:val="20"/>
              </w:rPr>
            </w:pPr>
            <w:r w:rsidRPr="009C3BFD">
              <w:rPr>
                <w:b/>
                <w:bCs/>
                <w:sz w:val="18"/>
                <w:szCs w:val="20"/>
              </w:rPr>
              <w:t xml:space="preserve">Tên </w:t>
            </w:r>
            <w:r w:rsidR="009C3BFD">
              <w:rPr>
                <w:b/>
                <w:bCs/>
                <w:sz w:val="18"/>
                <w:szCs w:val="20"/>
              </w:rPr>
              <w:t xml:space="preserve">theo </w:t>
            </w:r>
            <w:r w:rsidRPr="009C3BFD">
              <w:rPr>
                <w:b/>
                <w:bCs/>
                <w:sz w:val="18"/>
                <w:szCs w:val="20"/>
              </w:rPr>
              <w:t>Bảng mô tả</w:t>
            </w:r>
            <w:r w:rsidRPr="009C3BFD">
              <w:rPr>
                <w:b/>
                <w:bCs/>
                <w:sz w:val="18"/>
                <w:szCs w:val="20"/>
                <w:vertAlign w:val="superscript"/>
              </w:rPr>
              <w:t>(2)</w:t>
            </w:r>
          </w:p>
        </w:tc>
        <w:tc>
          <w:tcPr>
            <w:tcW w:w="774" w:type="dxa"/>
            <w:shd w:val="clear" w:color="auto" w:fill="auto"/>
            <w:vAlign w:val="center"/>
            <w:hideMark/>
          </w:tcPr>
          <w:p w:rsidR="00522292" w:rsidRPr="009C3BFD" w:rsidRDefault="00522292" w:rsidP="00A2160F">
            <w:pPr>
              <w:jc w:val="center"/>
              <w:rPr>
                <w:b/>
                <w:bCs/>
                <w:color w:val="000000"/>
                <w:sz w:val="18"/>
                <w:szCs w:val="20"/>
              </w:rPr>
            </w:pPr>
            <w:r w:rsidRPr="009C3BFD">
              <w:rPr>
                <w:b/>
                <w:bCs/>
                <w:color w:val="000000"/>
                <w:sz w:val="18"/>
                <w:szCs w:val="20"/>
              </w:rPr>
              <w:t>Tên thương mại</w:t>
            </w:r>
            <w:r w:rsidRPr="009C3BFD">
              <w:rPr>
                <w:b/>
                <w:bCs/>
                <w:sz w:val="18"/>
                <w:szCs w:val="20"/>
                <w:vertAlign w:val="superscript"/>
              </w:rPr>
              <w:t>(3)</w:t>
            </w:r>
          </w:p>
        </w:tc>
        <w:tc>
          <w:tcPr>
            <w:tcW w:w="877" w:type="dxa"/>
          </w:tcPr>
          <w:p w:rsidR="00522292" w:rsidRPr="009C3BFD" w:rsidRDefault="00522292" w:rsidP="00A2160F">
            <w:pPr>
              <w:jc w:val="center"/>
              <w:rPr>
                <w:b/>
                <w:bCs/>
                <w:color w:val="000000"/>
                <w:sz w:val="18"/>
                <w:szCs w:val="20"/>
              </w:rPr>
            </w:pPr>
            <w:r w:rsidRPr="009C3BFD">
              <w:rPr>
                <w:b/>
                <w:bCs/>
                <w:sz w:val="18"/>
                <w:szCs w:val="20"/>
              </w:rPr>
              <w:t>Hãng SX/Xuất xứ</w:t>
            </w:r>
            <w:r w:rsidRPr="009C3BFD">
              <w:rPr>
                <w:b/>
                <w:bCs/>
                <w:sz w:val="18"/>
                <w:szCs w:val="20"/>
                <w:vertAlign w:val="superscript"/>
              </w:rPr>
              <w:t>(4</w:t>
            </w:r>
            <w:r w:rsidRPr="009C3BFD">
              <w:rPr>
                <w:b/>
                <w:bCs/>
                <w:sz w:val="18"/>
                <w:szCs w:val="20"/>
                <w:vertAlign w:val="superscript"/>
              </w:rPr>
              <w:t>)</w:t>
            </w:r>
          </w:p>
        </w:tc>
        <w:tc>
          <w:tcPr>
            <w:tcW w:w="887" w:type="dxa"/>
            <w:shd w:val="clear" w:color="auto" w:fill="auto"/>
            <w:vAlign w:val="center"/>
            <w:hideMark/>
          </w:tcPr>
          <w:p w:rsidR="00522292" w:rsidRPr="009C3BFD" w:rsidRDefault="009C3BFD" w:rsidP="009C3BFD">
            <w:pPr>
              <w:jc w:val="center"/>
              <w:rPr>
                <w:b/>
                <w:bCs/>
                <w:color w:val="000000"/>
                <w:sz w:val="18"/>
                <w:szCs w:val="20"/>
              </w:rPr>
            </w:pPr>
            <w:r w:rsidRPr="009C3BFD">
              <w:rPr>
                <w:b/>
                <w:bCs/>
                <w:color w:val="000000"/>
                <w:sz w:val="18"/>
                <w:szCs w:val="20"/>
              </w:rPr>
              <w:t>Định mức</w:t>
            </w:r>
            <w:r w:rsidR="00522292" w:rsidRPr="009C3BFD">
              <w:rPr>
                <w:b/>
                <w:bCs/>
                <w:color w:val="000000"/>
                <w:sz w:val="18"/>
                <w:szCs w:val="20"/>
              </w:rPr>
              <w:t xml:space="preserve"> </w:t>
            </w:r>
            <w:r w:rsidRPr="009C3BFD">
              <w:rPr>
                <w:b/>
                <w:bCs/>
                <w:color w:val="000000"/>
                <w:sz w:val="18"/>
                <w:szCs w:val="20"/>
              </w:rPr>
              <w:t xml:space="preserve">tối thiểu </w:t>
            </w:r>
            <w:r w:rsidR="00522292" w:rsidRPr="009C3BFD">
              <w:rPr>
                <w:b/>
                <w:bCs/>
                <w:color w:val="000000"/>
                <w:sz w:val="18"/>
                <w:szCs w:val="20"/>
              </w:rPr>
              <w:t>(Tổng ml R1/Tổng số test)</w:t>
            </w:r>
            <w:r w:rsidR="00522292" w:rsidRPr="009C3BFD">
              <w:rPr>
                <w:b/>
                <w:bCs/>
                <w:color w:val="000000"/>
                <w:sz w:val="18"/>
                <w:szCs w:val="20"/>
              </w:rPr>
              <w:t xml:space="preserve"> </w:t>
            </w:r>
            <w:r w:rsidR="00522292" w:rsidRPr="009C3BFD">
              <w:rPr>
                <w:b/>
                <w:bCs/>
                <w:color w:val="000000"/>
                <w:sz w:val="18"/>
                <w:szCs w:val="20"/>
                <w:vertAlign w:val="superscript"/>
              </w:rPr>
              <w:t>(5)</w:t>
            </w:r>
          </w:p>
        </w:tc>
        <w:tc>
          <w:tcPr>
            <w:tcW w:w="607" w:type="dxa"/>
            <w:shd w:val="clear" w:color="auto" w:fill="auto"/>
            <w:vAlign w:val="center"/>
            <w:hideMark/>
          </w:tcPr>
          <w:p w:rsidR="00522292" w:rsidRPr="009C3BFD" w:rsidRDefault="00522292" w:rsidP="009C3BFD">
            <w:pPr>
              <w:jc w:val="center"/>
              <w:rPr>
                <w:b/>
                <w:bCs/>
                <w:color w:val="000000"/>
                <w:sz w:val="18"/>
                <w:szCs w:val="20"/>
              </w:rPr>
            </w:pPr>
            <w:r w:rsidRPr="009C3BFD">
              <w:rPr>
                <w:b/>
                <w:bCs/>
                <w:color w:val="000000"/>
                <w:sz w:val="18"/>
                <w:szCs w:val="20"/>
              </w:rPr>
              <w:t>Đ</w:t>
            </w:r>
            <w:r w:rsidR="009C3BFD" w:rsidRPr="009C3BFD">
              <w:rPr>
                <w:b/>
                <w:bCs/>
                <w:color w:val="000000"/>
                <w:sz w:val="18"/>
                <w:szCs w:val="20"/>
              </w:rPr>
              <w:t>ịnh mức</w:t>
            </w:r>
            <w:r w:rsidR="00F619C5">
              <w:rPr>
                <w:b/>
                <w:bCs/>
                <w:color w:val="000000"/>
                <w:sz w:val="18"/>
                <w:szCs w:val="20"/>
              </w:rPr>
              <w:t xml:space="preserve"> </w:t>
            </w:r>
            <w:r w:rsidR="009C3BFD" w:rsidRPr="009C3BFD">
              <w:rPr>
                <w:b/>
                <w:bCs/>
                <w:color w:val="000000"/>
                <w:sz w:val="18"/>
                <w:szCs w:val="20"/>
              </w:rPr>
              <w:t>tối thiểu</w:t>
            </w:r>
            <w:r w:rsidRPr="009C3BFD">
              <w:rPr>
                <w:b/>
                <w:bCs/>
                <w:color w:val="000000"/>
                <w:sz w:val="18"/>
                <w:szCs w:val="20"/>
              </w:rPr>
              <w:t xml:space="preserve"> (ml R1/ test)</w:t>
            </w:r>
            <w:r w:rsidRPr="009C3BFD">
              <w:rPr>
                <w:b/>
                <w:bCs/>
                <w:color w:val="000000"/>
                <w:sz w:val="18"/>
                <w:szCs w:val="20"/>
              </w:rPr>
              <w:t xml:space="preserve"> </w:t>
            </w:r>
            <w:r w:rsidRPr="009C3BFD">
              <w:rPr>
                <w:b/>
                <w:bCs/>
                <w:color w:val="000000"/>
                <w:sz w:val="18"/>
                <w:szCs w:val="20"/>
                <w:vertAlign w:val="superscript"/>
              </w:rPr>
              <w:t>(6)</w:t>
            </w:r>
          </w:p>
        </w:tc>
        <w:tc>
          <w:tcPr>
            <w:tcW w:w="503" w:type="dxa"/>
            <w:shd w:val="clear" w:color="auto" w:fill="auto"/>
            <w:vAlign w:val="center"/>
            <w:hideMark/>
          </w:tcPr>
          <w:p w:rsidR="00522292" w:rsidRPr="009C3BFD" w:rsidRDefault="00522292" w:rsidP="00A2160F">
            <w:pPr>
              <w:jc w:val="center"/>
              <w:rPr>
                <w:b/>
                <w:bCs/>
                <w:color w:val="000000"/>
                <w:sz w:val="18"/>
                <w:szCs w:val="20"/>
              </w:rPr>
            </w:pPr>
            <w:r w:rsidRPr="009C3BFD">
              <w:rPr>
                <w:b/>
                <w:bCs/>
                <w:color w:val="000000"/>
                <w:sz w:val="18"/>
                <w:szCs w:val="20"/>
              </w:rPr>
              <w:t>Đơn vị tính</w:t>
            </w:r>
            <w:r w:rsidRPr="009C3BFD">
              <w:rPr>
                <w:b/>
                <w:bCs/>
                <w:color w:val="000000"/>
                <w:sz w:val="18"/>
                <w:szCs w:val="20"/>
                <w:vertAlign w:val="superscript"/>
              </w:rPr>
              <w:t>(7)</w:t>
            </w:r>
          </w:p>
        </w:tc>
        <w:tc>
          <w:tcPr>
            <w:tcW w:w="708" w:type="dxa"/>
            <w:shd w:val="clear" w:color="auto" w:fill="auto"/>
            <w:vAlign w:val="center"/>
            <w:hideMark/>
          </w:tcPr>
          <w:p w:rsidR="00522292" w:rsidRPr="009C3BFD" w:rsidRDefault="00522292" w:rsidP="00A2160F">
            <w:pPr>
              <w:jc w:val="center"/>
              <w:rPr>
                <w:b/>
                <w:bCs/>
                <w:color w:val="000000"/>
                <w:sz w:val="18"/>
                <w:szCs w:val="20"/>
              </w:rPr>
            </w:pPr>
            <w:r w:rsidRPr="009C3BFD">
              <w:rPr>
                <w:b/>
                <w:bCs/>
                <w:color w:val="000000"/>
                <w:sz w:val="18"/>
                <w:szCs w:val="20"/>
              </w:rPr>
              <w:t>Quy cách đóng gói hoặc tương đương</w:t>
            </w:r>
            <w:r w:rsidRPr="009C3BFD">
              <w:rPr>
                <w:b/>
                <w:bCs/>
                <w:color w:val="000000"/>
                <w:sz w:val="18"/>
                <w:szCs w:val="20"/>
                <w:vertAlign w:val="superscript"/>
              </w:rPr>
              <w:t>(8)</w:t>
            </w:r>
          </w:p>
        </w:tc>
        <w:tc>
          <w:tcPr>
            <w:tcW w:w="709" w:type="dxa"/>
            <w:shd w:val="clear" w:color="auto" w:fill="auto"/>
            <w:vAlign w:val="center"/>
            <w:hideMark/>
          </w:tcPr>
          <w:p w:rsidR="00522292" w:rsidRPr="009C3BFD" w:rsidRDefault="00522292" w:rsidP="00A2160F">
            <w:pPr>
              <w:jc w:val="center"/>
              <w:rPr>
                <w:b/>
                <w:bCs/>
                <w:color w:val="000000"/>
                <w:sz w:val="18"/>
                <w:szCs w:val="20"/>
              </w:rPr>
            </w:pPr>
            <w:r w:rsidRPr="009C3BFD">
              <w:rPr>
                <w:b/>
                <w:bCs/>
                <w:color w:val="000000"/>
                <w:sz w:val="18"/>
                <w:szCs w:val="20"/>
              </w:rPr>
              <w:t>Tiêu chuẩn hoặc đương đương</w:t>
            </w:r>
            <w:r w:rsidRPr="009C3BFD">
              <w:rPr>
                <w:b/>
                <w:bCs/>
                <w:color w:val="000000"/>
                <w:sz w:val="18"/>
                <w:szCs w:val="20"/>
                <w:vertAlign w:val="superscript"/>
              </w:rPr>
              <w:t>(9)</w:t>
            </w:r>
          </w:p>
        </w:tc>
        <w:tc>
          <w:tcPr>
            <w:tcW w:w="709" w:type="dxa"/>
          </w:tcPr>
          <w:p w:rsidR="00522292" w:rsidRPr="009C3BFD" w:rsidRDefault="00522292" w:rsidP="00522292">
            <w:pPr>
              <w:jc w:val="center"/>
              <w:rPr>
                <w:b/>
                <w:bCs/>
                <w:color w:val="000000"/>
                <w:sz w:val="18"/>
                <w:szCs w:val="20"/>
              </w:rPr>
            </w:pPr>
            <w:r w:rsidRPr="009C3BFD">
              <w:rPr>
                <w:b/>
                <w:bCs/>
                <w:color w:val="000000"/>
                <w:sz w:val="18"/>
                <w:szCs w:val="20"/>
              </w:rPr>
              <w:t>Số lượng</w:t>
            </w:r>
            <w:r w:rsidR="00B837DB">
              <w:rPr>
                <w:b/>
                <w:bCs/>
                <w:color w:val="000000"/>
                <w:sz w:val="18"/>
                <w:szCs w:val="20"/>
              </w:rPr>
              <w:t xml:space="preserve"> </w:t>
            </w:r>
            <w:r w:rsidRPr="009C3BFD">
              <w:rPr>
                <w:b/>
                <w:bCs/>
                <w:color w:val="000000"/>
                <w:sz w:val="18"/>
                <w:szCs w:val="20"/>
                <w:vertAlign w:val="superscript"/>
              </w:rPr>
              <w:t>(10</w:t>
            </w:r>
            <w:r w:rsidRPr="009C3BFD">
              <w:rPr>
                <w:b/>
                <w:bCs/>
                <w:color w:val="000000"/>
                <w:sz w:val="18"/>
                <w:szCs w:val="20"/>
                <w:vertAlign w:val="superscript"/>
              </w:rPr>
              <w:t>)</w:t>
            </w:r>
          </w:p>
        </w:tc>
        <w:tc>
          <w:tcPr>
            <w:tcW w:w="850" w:type="dxa"/>
          </w:tcPr>
          <w:p w:rsidR="00522292" w:rsidRPr="009C3BFD" w:rsidRDefault="00522292" w:rsidP="00A2160F">
            <w:pPr>
              <w:jc w:val="center"/>
              <w:rPr>
                <w:b/>
                <w:bCs/>
                <w:color w:val="000000"/>
                <w:sz w:val="18"/>
                <w:szCs w:val="20"/>
              </w:rPr>
            </w:pPr>
            <w:r w:rsidRPr="009C3BFD">
              <w:rPr>
                <w:b/>
                <w:bCs/>
                <w:color w:val="000000"/>
                <w:sz w:val="18"/>
                <w:szCs w:val="20"/>
              </w:rPr>
              <w:t>Đơn giá</w:t>
            </w:r>
            <w:r w:rsidRPr="009C3BFD">
              <w:rPr>
                <w:b/>
                <w:bCs/>
                <w:color w:val="000000"/>
                <w:sz w:val="18"/>
                <w:szCs w:val="20"/>
                <w:vertAlign w:val="superscript"/>
              </w:rPr>
              <w:t>(11)</w:t>
            </w:r>
          </w:p>
        </w:tc>
        <w:tc>
          <w:tcPr>
            <w:tcW w:w="567" w:type="dxa"/>
            <w:vAlign w:val="center"/>
          </w:tcPr>
          <w:p w:rsidR="00522292" w:rsidRPr="009C3BFD" w:rsidRDefault="00522292" w:rsidP="00A2160F">
            <w:pPr>
              <w:spacing w:line="264" w:lineRule="auto"/>
              <w:jc w:val="both"/>
              <w:rPr>
                <w:b/>
                <w:sz w:val="18"/>
                <w:szCs w:val="20"/>
              </w:rPr>
            </w:pPr>
            <w:r w:rsidRPr="009C3BFD">
              <w:rPr>
                <w:b/>
                <w:bCs/>
                <w:sz w:val="18"/>
                <w:szCs w:val="20"/>
              </w:rPr>
              <w:t xml:space="preserve">Thành tiền </w:t>
            </w:r>
          </w:p>
          <w:p w:rsidR="00522292" w:rsidRPr="009C3BFD" w:rsidRDefault="00522292" w:rsidP="00A2160F">
            <w:pPr>
              <w:spacing w:line="264" w:lineRule="auto"/>
              <w:jc w:val="both"/>
              <w:rPr>
                <w:b/>
                <w:sz w:val="18"/>
                <w:szCs w:val="20"/>
              </w:rPr>
            </w:pPr>
            <w:r w:rsidRPr="009C3BFD">
              <w:rPr>
                <w:b/>
                <w:bCs/>
                <w:sz w:val="18"/>
                <w:szCs w:val="20"/>
              </w:rPr>
              <w:t>(VND)</w:t>
            </w:r>
          </w:p>
        </w:tc>
        <w:tc>
          <w:tcPr>
            <w:tcW w:w="851" w:type="dxa"/>
          </w:tcPr>
          <w:p w:rsidR="00522292" w:rsidRPr="009C3BFD" w:rsidRDefault="00522292" w:rsidP="00522292">
            <w:pPr>
              <w:spacing w:line="264" w:lineRule="auto"/>
              <w:jc w:val="both"/>
              <w:rPr>
                <w:b/>
                <w:bCs/>
                <w:sz w:val="18"/>
                <w:szCs w:val="20"/>
              </w:rPr>
            </w:pPr>
            <w:r w:rsidRPr="009C3BFD">
              <w:rPr>
                <w:b/>
                <w:bCs/>
                <w:sz w:val="18"/>
                <w:szCs w:val="20"/>
              </w:rPr>
              <w:t>Mã kê khai/ngày hết hiệu lực</w:t>
            </w:r>
            <w:r w:rsidRPr="009C3BFD">
              <w:rPr>
                <w:b/>
                <w:bCs/>
                <w:sz w:val="18"/>
                <w:szCs w:val="20"/>
                <w:vertAlign w:val="superscript"/>
              </w:rPr>
              <w:t>(1</w:t>
            </w:r>
            <w:r w:rsidRPr="009C3BFD">
              <w:rPr>
                <w:b/>
                <w:bCs/>
                <w:sz w:val="18"/>
                <w:szCs w:val="20"/>
                <w:vertAlign w:val="superscript"/>
              </w:rPr>
              <w:t>2</w:t>
            </w:r>
            <w:r w:rsidRPr="009C3BFD">
              <w:rPr>
                <w:b/>
                <w:bCs/>
                <w:sz w:val="18"/>
                <w:szCs w:val="20"/>
                <w:vertAlign w:val="superscript"/>
              </w:rPr>
              <w:t>)</w:t>
            </w:r>
          </w:p>
        </w:tc>
      </w:tr>
      <w:tr w:rsidR="00F619C5" w:rsidRPr="00A2160F" w:rsidTr="00F619C5">
        <w:trPr>
          <w:trHeight w:val="416"/>
        </w:trPr>
        <w:tc>
          <w:tcPr>
            <w:tcW w:w="557" w:type="dxa"/>
            <w:shd w:val="clear" w:color="auto" w:fill="auto"/>
            <w:noWrap/>
            <w:vAlign w:val="center"/>
          </w:tcPr>
          <w:p w:rsidR="00522292" w:rsidRPr="00A2160F" w:rsidRDefault="00522292" w:rsidP="00A2160F">
            <w:pPr>
              <w:jc w:val="center"/>
              <w:rPr>
                <w:bCs/>
                <w:color w:val="000000"/>
                <w:sz w:val="20"/>
                <w:szCs w:val="20"/>
              </w:rPr>
            </w:pPr>
            <w:r>
              <w:rPr>
                <w:bCs/>
                <w:color w:val="000000"/>
                <w:sz w:val="20"/>
                <w:szCs w:val="20"/>
              </w:rPr>
              <w:t>1</w:t>
            </w:r>
          </w:p>
        </w:tc>
        <w:tc>
          <w:tcPr>
            <w:tcW w:w="707" w:type="dxa"/>
            <w:shd w:val="clear" w:color="auto" w:fill="auto"/>
            <w:vAlign w:val="center"/>
          </w:tcPr>
          <w:p w:rsidR="00522292" w:rsidRPr="00A2160F" w:rsidRDefault="00522292" w:rsidP="00522292">
            <w:pPr>
              <w:jc w:val="center"/>
              <w:rPr>
                <w:bCs/>
                <w:color w:val="000000"/>
                <w:sz w:val="20"/>
                <w:szCs w:val="20"/>
              </w:rPr>
            </w:pPr>
          </w:p>
        </w:tc>
        <w:tc>
          <w:tcPr>
            <w:tcW w:w="617" w:type="dxa"/>
          </w:tcPr>
          <w:p w:rsidR="00522292" w:rsidRPr="00A2160F" w:rsidRDefault="00522292" w:rsidP="00A2160F">
            <w:pPr>
              <w:spacing w:line="264" w:lineRule="auto"/>
              <w:jc w:val="both"/>
              <w:rPr>
                <w:bCs/>
                <w:sz w:val="20"/>
                <w:szCs w:val="20"/>
              </w:rPr>
            </w:pPr>
          </w:p>
        </w:tc>
        <w:tc>
          <w:tcPr>
            <w:tcW w:w="774" w:type="dxa"/>
            <w:shd w:val="clear" w:color="auto" w:fill="auto"/>
            <w:vAlign w:val="center"/>
          </w:tcPr>
          <w:p w:rsidR="00522292" w:rsidRPr="00A2160F" w:rsidRDefault="00522292" w:rsidP="00A2160F">
            <w:pPr>
              <w:jc w:val="center"/>
              <w:rPr>
                <w:bCs/>
                <w:color w:val="000000"/>
                <w:sz w:val="20"/>
                <w:szCs w:val="20"/>
              </w:rPr>
            </w:pPr>
          </w:p>
        </w:tc>
        <w:tc>
          <w:tcPr>
            <w:tcW w:w="877" w:type="dxa"/>
          </w:tcPr>
          <w:p w:rsidR="00522292" w:rsidRDefault="00522292" w:rsidP="00A2160F">
            <w:pPr>
              <w:jc w:val="center"/>
              <w:rPr>
                <w:b/>
                <w:bCs/>
                <w:szCs w:val="28"/>
              </w:rPr>
            </w:pPr>
          </w:p>
        </w:tc>
        <w:tc>
          <w:tcPr>
            <w:tcW w:w="887" w:type="dxa"/>
            <w:shd w:val="clear" w:color="auto" w:fill="auto"/>
            <w:vAlign w:val="center"/>
          </w:tcPr>
          <w:p w:rsidR="00522292" w:rsidRPr="00A2160F" w:rsidRDefault="00522292" w:rsidP="00A2160F">
            <w:pPr>
              <w:jc w:val="center"/>
              <w:rPr>
                <w:bCs/>
                <w:color w:val="000000"/>
                <w:sz w:val="20"/>
                <w:szCs w:val="20"/>
              </w:rPr>
            </w:pPr>
          </w:p>
        </w:tc>
        <w:tc>
          <w:tcPr>
            <w:tcW w:w="607" w:type="dxa"/>
            <w:shd w:val="clear" w:color="auto" w:fill="auto"/>
            <w:vAlign w:val="center"/>
          </w:tcPr>
          <w:p w:rsidR="00522292" w:rsidRPr="00A2160F" w:rsidRDefault="00522292" w:rsidP="00A2160F">
            <w:pPr>
              <w:jc w:val="center"/>
              <w:rPr>
                <w:bCs/>
                <w:color w:val="000000"/>
                <w:sz w:val="20"/>
                <w:szCs w:val="20"/>
              </w:rPr>
            </w:pPr>
          </w:p>
        </w:tc>
        <w:tc>
          <w:tcPr>
            <w:tcW w:w="503" w:type="dxa"/>
            <w:shd w:val="clear" w:color="auto" w:fill="auto"/>
            <w:vAlign w:val="center"/>
          </w:tcPr>
          <w:p w:rsidR="00522292" w:rsidRPr="00A2160F" w:rsidRDefault="00522292" w:rsidP="00A2160F">
            <w:pPr>
              <w:jc w:val="center"/>
              <w:rPr>
                <w:bCs/>
                <w:color w:val="000000"/>
                <w:sz w:val="20"/>
                <w:szCs w:val="20"/>
              </w:rPr>
            </w:pPr>
          </w:p>
        </w:tc>
        <w:tc>
          <w:tcPr>
            <w:tcW w:w="708" w:type="dxa"/>
            <w:shd w:val="clear" w:color="auto" w:fill="auto"/>
            <w:vAlign w:val="center"/>
          </w:tcPr>
          <w:p w:rsidR="00522292" w:rsidRPr="00A2160F" w:rsidRDefault="00522292" w:rsidP="00A2160F">
            <w:pPr>
              <w:jc w:val="center"/>
              <w:rPr>
                <w:bCs/>
                <w:color w:val="000000"/>
                <w:sz w:val="20"/>
                <w:szCs w:val="20"/>
              </w:rPr>
            </w:pPr>
          </w:p>
        </w:tc>
        <w:tc>
          <w:tcPr>
            <w:tcW w:w="709" w:type="dxa"/>
            <w:shd w:val="clear" w:color="auto" w:fill="auto"/>
            <w:vAlign w:val="center"/>
          </w:tcPr>
          <w:p w:rsidR="00522292" w:rsidRPr="00A2160F" w:rsidRDefault="00522292" w:rsidP="00A2160F">
            <w:pPr>
              <w:jc w:val="center"/>
              <w:rPr>
                <w:bCs/>
                <w:color w:val="000000"/>
                <w:sz w:val="20"/>
                <w:szCs w:val="20"/>
              </w:rPr>
            </w:pPr>
          </w:p>
        </w:tc>
        <w:tc>
          <w:tcPr>
            <w:tcW w:w="709" w:type="dxa"/>
          </w:tcPr>
          <w:p w:rsidR="00522292" w:rsidRPr="00A2160F" w:rsidRDefault="00522292" w:rsidP="00522292">
            <w:pPr>
              <w:jc w:val="center"/>
              <w:rPr>
                <w:bCs/>
                <w:color w:val="000000"/>
                <w:sz w:val="20"/>
                <w:szCs w:val="20"/>
              </w:rPr>
            </w:pPr>
          </w:p>
        </w:tc>
        <w:tc>
          <w:tcPr>
            <w:tcW w:w="850" w:type="dxa"/>
          </w:tcPr>
          <w:p w:rsidR="00522292" w:rsidRPr="00A2160F" w:rsidRDefault="00522292" w:rsidP="00A2160F">
            <w:pPr>
              <w:jc w:val="center"/>
              <w:rPr>
                <w:bCs/>
                <w:color w:val="000000"/>
                <w:sz w:val="20"/>
                <w:szCs w:val="20"/>
              </w:rPr>
            </w:pPr>
          </w:p>
        </w:tc>
        <w:tc>
          <w:tcPr>
            <w:tcW w:w="567" w:type="dxa"/>
            <w:vAlign w:val="center"/>
          </w:tcPr>
          <w:p w:rsidR="00522292" w:rsidRPr="00A2160F" w:rsidRDefault="00522292" w:rsidP="00A2160F">
            <w:pPr>
              <w:spacing w:line="264" w:lineRule="auto"/>
              <w:jc w:val="both"/>
              <w:rPr>
                <w:bCs/>
                <w:sz w:val="20"/>
                <w:szCs w:val="20"/>
              </w:rPr>
            </w:pPr>
          </w:p>
        </w:tc>
        <w:tc>
          <w:tcPr>
            <w:tcW w:w="851" w:type="dxa"/>
          </w:tcPr>
          <w:p w:rsidR="00522292" w:rsidRPr="00A2160F" w:rsidRDefault="00522292" w:rsidP="00522292">
            <w:pPr>
              <w:spacing w:line="264" w:lineRule="auto"/>
              <w:jc w:val="both"/>
              <w:rPr>
                <w:bCs/>
                <w:sz w:val="20"/>
                <w:szCs w:val="20"/>
              </w:rPr>
            </w:pPr>
          </w:p>
        </w:tc>
      </w:tr>
      <w:tr w:rsidR="00F619C5" w:rsidRPr="00A2160F" w:rsidTr="00F619C5">
        <w:trPr>
          <w:trHeight w:val="274"/>
        </w:trPr>
        <w:tc>
          <w:tcPr>
            <w:tcW w:w="557" w:type="dxa"/>
            <w:shd w:val="clear" w:color="auto" w:fill="auto"/>
            <w:noWrap/>
            <w:vAlign w:val="center"/>
          </w:tcPr>
          <w:p w:rsidR="00522292" w:rsidRPr="00A2160F" w:rsidRDefault="00522292" w:rsidP="00A2160F">
            <w:pPr>
              <w:jc w:val="center"/>
              <w:rPr>
                <w:bCs/>
                <w:color w:val="000000"/>
                <w:sz w:val="20"/>
                <w:szCs w:val="20"/>
              </w:rPr>
            </w:pPr>
            <w:r>
              <w:rPr>
                <w:bCs/>
                <w:color w:val="000000"/>
                <w:sz w:val="20"/>
                <w:szCs w:val="20"/>
              </w:rPr>
              <w:t>2</w:t>
            </w:r>
          </w:p>
        </w:tc>
        <w:tc>
          <w:tcPr>
            <w:tcW w:w="707" w:type="dxa"/>
            <w:shd w:val="clear" w:color="auto" w:fill="auto"/>
            <w:vAlign w:val="center"/>
          </w:tcPr>
          <w:p w:rsidR="00522292" w:rsidRPr="00A2160F" w:rsidRDefault="00522292" w:rsidP="00522292">
            <w:pPr>
              <w:jc w:val="center"/>
              <w:rPr>
                <w:bCs/>
                <w:color w:val="000000"/>
                <w:sz w:val="20"/>
                <w:szCs w:val="20"/>
              </w:rPr>
            </w:pPr>
          </w:p>
        </w:tc>
        <w:tc>
          <w:tcPr>
            <w:tcW w:w="617" w:type="dxa"/>
          </w:tcPr>
          <w:p w:rsidR="00522292" w:rsidRPr="00A2160F" w:rsidRDefault="00522292" w:rsidP="00A2160F">
            <w:pPr>
              <w:spacing w:line="264" w:lineRule="auto"/>
              <w:jc w:val="both"/>
              <w:rPr>
                <w:bCs/>
                <w:sz w:val="20"/>
                <w:szCs w:val="20"/>
              </w:rPr>
            </w:pPr>
          </w:p>
        </w:tc>
        <w:tc>
          <w:tcPr>
            <w:tcW w:w="774" w:type="dxa"/>
            <w:shd w:val="clear" w:color="auto" w:fill="auto"/>
            <w:vAlign w:val="center"/>
          </w:tcPr>
          <w:p w:rsidR="00522292" w:rsidRPr="00A2160F" w:rsidRDefault="00522292" w:rsidP="00A2160F">
            <w:pPr>
              <w:jc w:val="center"/>
              <w:rPr>
                <w:bCs/>
                <w:color w:val="000000"/>
                <w:sz w:val="20"/>
                <w:szCs w:val="20"/>
              </w:rPr>
            </w:pPr>
          </w:p>
        </w:tc>
        <w:tc>
          <w:tcPr>
            <w:tcW w:w="877" w:type="dxa"/>
          </w:tcPr>
          <w:p w:rsidR="00522292" w:rsidRDefault="00522292" w:rsidP="00A2160F">
            <w:pPr>
              <w:jc w:val="center"/>
              <w:rPr>
                <w:b/>
                <w:bCs/>
                <w:szCs w:val="28"/>
              </w:rPr>
            </w:pPr>
          </w:p>
        </w:tc>
        <w:tc>
          <w:tcPr>
            <w:tcW w:w="887" w:type="dxa"/>
            <w:shd w:val="clear" w:color="auto" w:fill="auto"/>
            <w:vAlign w:val="center"/>
          </w:tcPr>
          <w:p w:rsidR="00522292" w:rsidRPr="00A2160F" w:rsidRDefault="00522292" w:rsidP="00A2160F">
            <w:pPr>
              <w:jc w:val="center"/>
              <w:rPr>
                <w:bCs/>
                <w:color w:val="000000"/>
                <w:sz w:val="20"/>
                <w:szCs w:val="20"/>
              </w:rPr>
            </w:pPr>
          </w:p>
        </w:tc>
        <w:tc>
          <w:tcPr>
            <w:tcW w:w="607" w:type="dxa"/>
            <w:shd w:val="clear" w:color="auto" w:fill="auto"/>
            <w:vAlign w:val="center"/>
          </w:tcPr>
          <w:p w:rsidR="00522292" w:rsidRPr="00A2160F" w:rsidRDefault="00522292" w:rsidP="00A2160F">
            <w:pPr>
              <w:jc w:val="center"/>
              <w:rPr>
                <w:bCs/>
                <w:color w:val="000000"/>
                <w:sz w:val="20"/>
                <w:szCs w:val="20"/>
              </w:rPr>
            </w:pPr>
          </w:p>
        </w:tc>
        <w:tc>
          <w:tcPr>
            <w:tcW w:w="503" w:type="dxa"/>
            <w:shd w:val="clear" w:color="auto" w:fill="auto"/>
            <w:vAlign w:val="center"/>
          </w:tcPr>
          <w:p w:rsidR="00522292" w:rsidRPr="00A2160F" w:rsidRDefault="00522292" w:rsidP="00A2160F">
            <w:pPr>
              <w:jc w:val="center"/>
              <w:rPr>
                <w:bCs/>
                <w:color w:val="000000"/>
                <w:sz w:val="20"/>
                <w:szCs w:val="20"/>
              </w:rPr>
            </w:pPr>
          </w:p>
        </w:tc>
        <w:tc>
          <w:tcPr>
            <w:tcW w:w="708" w:type="dxa"/>
            <w:shd w:val="clear" w:color="auto" w:fill="auto"/>
            <w:vAlign w:val="center"/>
          </w:tcPr>
          <w:p w:rsidR="00522292" w:rsidRPr="00A2160F" w:rsidRDefault="00522292" w:rsidP="00A2160F">
            <w:pPr>
              <w:jc w:val="center"/>
              <w:rPr>
                <w:bCs/>
                <w:color w:val="000000"/>
                <w:sz w:val="20"/>
                <w:szCs w:val="20"/>
              </w:rPr>
            </w:pPr>
          </w:p>
        </w:tc>
        <w:tc>
          <w:tcPr>
            <w:tcW w:w="709" w:type="dxa"/>
            <w:shd w:val="clear" w:color="auto" w:fill="auto"/>
            <w:vAlign w:val="center"/>
          </w:tcPr>
          <w:p w:rsidR="00522292" w:rsidRPr="00A2160F" w:rsidRDefault="00522292" w:rsidP="00A2160F">
            <w:pPr>
              <w:jc w:val="center"/>
              <w:rPr>
                <w:bCs/>
                <w:color w:val="000000"/>
                <w:sz w:val="20"/>
                <w:szCs w:val="20"/>
              </w:rPr>
            </w:pPr>
          </w:p>
        </w:tc>
        <w:tc>
          <w:tcPr>
            <w:tcW w:w="709" w:type="dxa"/>
          </w:tcPr>
          <w:p w:rsidR="00522292" w:rsidRPr="00A2160F" w:rsidRDefault="00522292" w:rsidP="00522292">
            <w:pPr>
              <w:jc w:val="center"/>
              <w:rPr>
                <w:bCs/>
                <w:color w:val="000000"/>
                <w:sz w:val="20"/>
                <w:szCs w:val="20"/>
              </w:rPr>
            </w:pPr>
          </w:p>
        </w:tc>
        <w:tc>
          <w:tcPr>
            <w:tcW w:w="850" w:type="dxa"/>
          </w:tcPr>
          <w:p w:rsidR="00522292" w:rsidRPr="00A2160F" w:rsidRDefault="00522292" w:rsidP="00A2160F">
            <w:pPr>
              <w:jc w:val="center"/>
              <w:rPr>
                <w:bCs/>
                <w:color w:val="000000"/>
                <w:sz w:val="20"/>
                <w:szCs w:val="20"/>
              </w:rPr>
            </w:pPr>
          </w:p>
        </w:tc>
        <w:tc>
          <w:tcPr>
            <w:tcW w:w="567" w:type="dxa"/>
            <w:vAlign w:val="center"/>
          </w:tcPr>
          <w:p w:rsidR="00522292" w:rsidRPr="00A2160F" w:rsidRDefault="00522292" w:rsidP="00A2160F">
            <w:pPr>
              <w:spacing w:line="264" w:lineRule="auto"/>
              <w:jc w:val="both"/>
              <w:rPr>
                <w:bCs/>
                <w:sz w:val="20"/>
                <w:szCs w:val="20"/>
              </w:rPr>
            </w:pPr>
          </w:p>
        </w:tc>
        <w:tc>
          <w:tcPr>
            <w:tcW w:w="851" w:type="dxa"/>
          </w:tcPr>
          <w:p w:rsidR="00522292" w:rsidRPr="00A2160F" w:rsidRDefault="00522292" w:rsidP="00522292">
            <w:pPr>
              <w:spacing w:line="264" w:lineRule="auto"/>
              <w:jc w:val="both"/>
              <w:rPr>
                <w:bCs/>
                <w:sz w:val="20"/>
                <w:szCs w:val="20"/>
              </w:rPr>
            </w:pPr>
          </w:p>
        </w:tc>
      </w:tr>
      <w:tr w:rsidR="00F619C5" w:rsidRPr="00A2160F" w:rsidTr="00F619C5">
        <w:trPr>
          <w:trHeight w:val="274"/>
        </w:trPr>
        <w:tc>
          <w:tcPr>
            <w:tcW w:w="557" w:type="dxa"/>
            <w:shd w:val="clear" w:color="auto" w:fill="auto"/>
            <w:noWrap/>
            <w:vAlign w:val="center"/>
          </w:tcPr>
          <w:p w:rsidR="00522292" w:rsidRDefault="00522292" w:rsidP="00A2160F">
            <w:pPr>
              <w:jc w:val="center"/>
              <w:rPr>
                <w:bCs/>
                <w:color w:val="000000"/>
                <w:sz w:val="20"/>
                <w:szCs w:val="20"/>
              </w:rPr>
            </w:pPr>
          </w:p>
        </w:tc>
        <w:tc>
          <w:tcPr>
            <w:tcW w:w="707" w:type="dxa"/>
            <w:shd w:val="clear" w:color="auto" w:fill="auto"/>
            <w:vAlign w:val="center"/>
          </w:tcPr>
          <w:p w:rsidR="00522292" w:rsidRPr="00A2160F" w:rsidRDefault="00522292" w:rsidP="00522292">
            <w:pPr>
              <w:jc w:val="center"/>
              <w:rPr>
                <w:bCs/>
                <w:color w:val="000000"/>
                <w:sz w:val="20"/>
                <w:szCs w:val="20"/>
              </w:rPr>
            </w:pPr>
          </w:p>
        </w:tc>
        <w:tc>
          <w:tcPr>
            <w:tcW w:w="617" w:type="dxa"/>
          </w:tcPr>
          <w:p w:rsidR="00522292" w:rsidRPr="00A2160F" w:rsidRDefault="00522292" w:rsidP="00A2160F">
            <w:pPr>
              <w:spacing w:line="264" w:lineRule="auto"/>
              <w:jc w:val="both"/>
              <w:rPr>
                <w:bCs/>
                <w:sz w:val="20"/>
                <w:szCs w:val="20"/>
              </w:rPr>
            </w:pPr>
          </w:p>
        </w:tc>
        <w:tc>
          <w:tcPr>
            <w:tcW w:w="774" w:type="dxa"/>
            <w:shd w:val="clear" w:color="auto" w:fill="auto"/>
            <w:vAlign w:val="center"/>
          </w:tcPr>
          <w:p w:rsidR="00522292" w:rsidRPr="00A2160F" w:rsidRDefault="00522292" w:rsidP="00A2160F">
            <w:pPr>
              <w:jc w:val="center"/>
              <w:rPr>
                <w:bCs/>
                <w:color w:val="000000"/>
                <w:sz w:val="20"/>
                <w:szCs w:val="20"/>
              </w:rPr>
            </w:pPr>
          </w:p>
        </w:tc>
        <w:tc>
          <w:tcPr>
            <w:tcW w:w="877" w:type="dxa"/>
          </w:tcPr>
          <w:p w:rsidR="00522292" w:rsidRDefault="00522292" w:rsidP="00A2160F">
            <w:pPr>
              <w:jc w:val="center"/>
              <w:rPr>
                <w:b/>
                <w:bCs/>
                <w:szCs w:val="28"/>
              </w:rPr>
            </w:pPr>
          </w:p>
        </w:tc>
        <w:tc>
          <w:tcPr>
            <w:tcW w:w="887" w:type="dxa"/>
            <w:shd w:val="clear" w:color="auto" w:fill="auto"/>
            <w:vAlign w:val="center"/>
          </w:tcPr>
          <w:p w:rsidR="00522292" w:rsidRPr="00A2160F" w:rsidRDefault="00522292" w:rsidP="00A2160F">
            <w:pPr>
              <w:jc w:val="center"/>
              <w:rPr>
                <w:bCs/>
                <w:color w:val="000000"/>
                <w:sz w:val="20"/>
                <w:szCs w:val="20"/>
              </w:rPr>
            </w:pPr>
          </w:p>
        </w:tc>
        <w:tc>
          <w:tcPr>
            <w:tcW w:w="607" w:type="dxa"/>
            <w:shd w:val="clear" w:color="auto" w:fill="auto"/>
            <w:vAlign w:val="center"/>
          </w:tcPr>
          <w:p w:rsidR="00522292" w:rsidRPr="00A2160F" w:rsidRDefault="00522292" w:rsidP="00A2160F">
            <w:pPr>
              <w:jc w:val="center"/>
              <w:rPr>
                <w:bCs/>
                <w:color w:val="000000"/>
                <w:sz w:val="20"/>
                <w:szCs w:val="20"/>
              </w:rPr>
            </w:pPr>
          </w:p>
        </w:tc>
        <w:tc>
          <w:tcPr>
            <w:tcW w:w="503" w:type="dxa"/>
            <w:shd w:val="clear" w:color="auto" w:fill="auto"/>
            <w:vAlign w:val="center"/>
          </w:tcPr>
          <w:p w:rsidR="00522292" w:rsidRPr="00A2160F" w:rsidRDefault="00522292" w:rsidP="00A2160F">
            <w:pPr>
              <w:jc w:val="center"/>
              <w:rPr>
                <w:bCs/>
                <w:color w:val="000000"/>
                <w:sz w:val="20"/>
                <w:szCs w:val="20"/>
              </w:rPr>
            </w:pPr>
          </w:p>
        </w:tc>
        <w:tc>
          <w:tcPr>
            <w:tcW w:w="708" w:type="dxa"/>
            <w:shd w:val="clear" w:color="auto" w:fill="auto"/>
            <w:vAlign w:val="center"/>
          </w:tcPr>
          <w:p w:rsidR="00522292" w:rsidRPr="00A2160F" w:rsidRDefault="00522292" w:rsidP="00A2160F">
            <w:pPr>
              <w:jc w:val="center"/>
              <w:rPr>
                <w:bCs/>
                <w:color w:val="000000"/>
                <w:sz w:val="20"/>
                <w:szCs w:val="20"/>
              </w:rPr>
            </w:pPr>
          </w:p>
        </w:tc>
        <w:tc>
          <w:tcPr>
            <w:tcW w:w="709" w:type="dxa"/>
            <w:shd w:val="clear" w:color="auto" w:fill="auto"/>
            <w:vAlign w:val="center"/>
          </w:tcPr>
          <w:p w:rsidR="00522292" w:rsidRPr="00A2160F" w:rsidRDefault="00522292" w:rsidP="00A2160F">
            <w:pPr>
              <w:jc w:val="center"/>
              <w:rPr>
                <w:bCs/>
                <w:color w:val="000000"/>
                <w:sz w:val="20"/>
                <w:szCs w:val="20"/>
              </w:rPr>
            </w:pPr>
          </w:p>
        </w:tc>
        <w:tc>
          <w:tcPr>
            <w:tcW w:w="709" w:type="dxa"/>
          </w:tcPr>
          <w:p w:rsidR="00522292" w:rsidRPr="00A2160F" w:rsidRDefault="00522292" w:rsidP="00522292">
            <w:pPr>
              <w:jc w:val="center"/>
              <w:rPr>
                <w:bCs/>
                <w:color w:val="000000"/>
                <w:sz w:val="20"/>
                <w:szCs w:val="20"/>
              </w:rPr>
            </w:pPr>
          </w:p>
        </w:tc>
        <w:tc>
          <w:tcPr>
            <w:tcW w:w="850" w:type="dxa"/>
          </w:tcPr>
          <w:p w:rsidR="00522292" w:rsidRPr="00A2160F" w:rsidRDefault="00522292" w:rsidP="00A2160F">
            <w:pPr>
              <w:jc w:val="center"/>
              <w:rPr>
                <w:bCs/>
                <w:color w:val="000000"/>
                <w:sz w:val="20"/>
                <w:szCs w:val="20"/>
              </w:rPr>
            </w:pPr>
          </w:p>
        </w:tc>
        <w:tc>
          <w:tcPr>
            <w:tcW w:w="567" w:type="dxa"/>
            <w:vAlign w:val="center"/>
          </w:tcPr>
          <w:p w:rsidR="00522292" w:rsidRPr="00A2160F" w:rsidRDefault="00522292" w:rsidP="00A2160F">
            <w:pPr>
              <w:spacing w:line="264" w:lineRule="auto"/>
              <w:jc w:val="both"/>
              <w:rPr>
                <w:bCs/>
                <w:sz w:val="20"/>
                <w:szCs w:val="20"/>
              </w:rPr>
            </w:pPr>
          </w:p>
        </w:tc>
        <w:tc>
          <w:tcPr>
            <w:tcW w:w="851" w:type="dxa"/>
          </w:tcPr>
          <w:p w:rsidR="00522292" w:rsidRPr="00A2160F" w:rsidRDefault="00522292" w:rsidP="00522292">
            <w:pPr>
              <w:spacing w:line="264" w:lineRule="auto"/>
              <w:jc w:val="both"/>
              <w:rPr>
                <w:bCs/>
                <w:sz w:val="20"/>
                <w:szCs w:val="20"/>
              </w:rPr>
            </w:pPr>
          </w:p>
        </w:tc>
      </w:tr>
    </w:tbl>
    <w:p w:rsidR="00F619C5" w:rsidRDefault="00F619C5" w:rsidP="00F619C5">
      <w:pPr>
        <w:spacing w:line="264" w:lineRule="auto"/>
        <w:ind w:firstLine="720"/>
        <w:jc w:val="both"/>
        <w:rPr>
          <w:i/>
          <w:iCs/>
          <w:sz w:val="28"/>
          <w:szCs w:val="28"/>
        </w:rPr>
      </w:pPr>
      <w:r w:rsidRPr="00A21C33">
        <w:rPr>
          <w:i/>
          <w:iCs/>
          <w:sz w:val="28"/>
          <w:szCs w:val="28"/>
        </w:rPr>
        <w:t xml:space="preserve">(Gửi kèm theo các tài liệu chứng minh về </w:t>
      </w:r>
      <w:r>
        <w:rPr>
          <w:i/>
          <w:iCs/>
          <w:sz w:val="28"/>
          <w:szCs w:val="28"/>
        </w:rPr>
        <w:t>định mức</w:t>
      </w:r>
      <w:r w:rsidRPr="00A21C33">
        <w:rPr>
          <w:i/>
          <w:iCs/>
          <w:sz w:val="28"/>
          <w:szCs w:val="28"/>
        </w:rPr>
        <w:t>, thông số kỹ thuật và các tài liệu liên quan của thiết bị y tế)(nếu có yêu cầu)</w:t>
      </w:r>
    </w:p>
    <w:p w:rsidR="00A21C33" w:rsidRPr="00A21C33" w:rsidRDefault="00747B29" w:rsidP="00A21C33">
      <w:pPr>
        <w:spacing w:line="264" w:lineRule="auto"/>
        <w:ind w:firstLine="720"/>
        <w:jc w:val="both"/>
        <w:rPr>
          <w:sz w:val="28"/>
          <w:szCs w:val="28"/>
        </w:rPr>
      </w:pPr>
      <w:r w:rsidRPr="00A21C33">
        <w:rPr>
          <w:sz w:val="28"/>
          <w:szCs w:val="28"/>
        </w:rPr>
        <w:t>2. Báo giá này có hiệu lực trong vòng: .... ngày, k</w:t>
      </w:r>
      <w:r w:rsidR="00A21C33" w:rsidRPr="00A21C33">
        <w:rPr>
          <w:sz w:val="28"/>
          <w:szCs w:val="28"/>
        </w:rPr>
        <w:t xml:space="preserve">ể từ </w:t>
      </w:r>
      <w:r w:rsidR="003C44FA">
        <w:rPr>
          <w:sz w:val="28"/>
          <w:szCs w:val="28"/>
        </w:rPr>
        <w:t>18/9/</w:t>
      </w:r>
      <w:r w:rsidR="00A21C33" w:rsidRPr="00A21C33">
        <w:rPr>
          <w:sz w:val="28"/>
          <w:szCs w:val="28"/>
        </w:rPr>
        <w:t>2023</w:t>
      </w:r>
      <w:r w:rsidRPr="00A21C33">
        <w:rPr>
          <w:i/>
          <w:iCs/>
          <w:sz w:val="28"/>
          <w:szCs w:val="28"/>
        </w:rPr>
        <w:t>[ghi cụ thể số ngày nhưng không nhỏ hơn 90 ngày]</w:t>
      </w:r>
    </w:p>
    <w:p w:rsidR="00747B29" w:rsidRPr="00A21C33" w:rsidRDefault="00747B29" w:rsidP="00A21C33">
      <w:pPr>
        <w:spacing w:line="264" w:lineRule="auto"/>
        <w:ind w:firstLine="720"/>
        <w:jc w:val="both"/>
        <w:rPr>
          <w:sz w:val="28"/>
          <w:szCs w:val="28"/>
        </w:rPr>
      </w:pPr>
      <w:r w:rsidRPr="00A21C33">
        <w:rPr>
          <w:sz w:val="28"/>
          <w:szCs w:val="28"/>
        </w:rPr>
        <w:t>3. Chúng tôi cam kết:</w:t>
      </w:r>
    </w:p>
    <w:p w:rsidR="00747B29" w:rsidRPr="00A21C33" w:rsidRDefault="00747B29" w:rsidP="00A21C33">
      <w:pPr>
        <w:spacing w:line="264" w:lineRule="auto"/>
        <w:ind w:firstLine="720"/>
        <w:jc w:val="both"/>
        <w:rPr>
          <w:sz w:val="28"/>
          <w:szCs w:val="28"/>
        </w:rPr>
      </w:pPr>
      <w:r w:rsidRPr="00A21C33">
        <w:rPr>
          <w:sz w:val="28"/>
          <w:szCs w:val="28"/>
        </w:rPr>
        <w:t xml:space="preserve">- Không đang trong quá trình thực hiện thủ tục giải thể hoặc bị thu hồi Giấy chứng nhận đăng ký doanh nghiệp hoặc Giấy chứng nhận đăng ký hộ kinh doanh </w:t>
      </w:r>
      <w:r w:rsidRPr="00A21C33">
        <w:rPr>
          <w:sz w:val="28"/>
          <w:szCs w:val="28"/>
        </w:rPr>
        <w:lastRenderedPageBreak/>
        <w:t>hoặc các tài liệu tương đương khác; không thuộc trường hợp mất khả năng thanh toán theo quy định của pháp luật về doanh nghiệp.</w:t>
      </w:r>
    </w:p>
    <w:p w:rsidR="00747B29" w:rsidRPr="00A21C33" w:rsidRDefault="00747B29" w:rsidP="00A21C33">
      <w:pPr>
        <w:spacing w:line="264" w:lineRule="auto"/>
        <w:ind w:firstLine="720"/>
        <w:jc w:val="both"/>
        <w:rPr>
          <w:sz w:val="28"/>
          <w:szCs w:val="28"/>
        </w:rPr>
      </w:pPr>
      <w:r w:rsidRPr="00A21C33">
        <w:rPr>
          <w:sz w:val="28"/>
          <w:szCs w:val="28"/>
        </w:rPr>
        <w:t>- Giá trị của các thiết bị y tế nêu trong báo giá là phù hợp, không vi phạm quy định của pháp luật về cạnh tranh, bán phá giá.</w:t>
      </w:r>
    </w:p>
    <w:p w:rsidR="00747B29" w:rsidRPr="00A21C33" w:rsidRDefault="00747B29" w:rsidP="00A21C33">
      <w:pPr>
        <w:spacing w:line="264" w:lineRule="auto"/>
        <w:ind w:firstLine="720"/>
        <w:jc w:val="both"/>
        <w:rPr>
          <w:sz w:val="28"/>
          <w:szCs w:val="28"/>
        </w:rPr>
      </w:pPr>
      <w:r w:rsidRPr="00A21C33">
        <w:rPr>
          <w:sz w:val="28"/>
          <w:szCs w:val="28"/>
        </w:rPr>
        <w:t>- Những thông tin nêu trong báo giá là trung thực.</w:t>
      </w:r>
    </w:p>
    <w:p w:rsidR="00747B29" w:rsidRPr="00A21C33" w:rsidRDefault="00747B29" w:rsidP="00A21C33">
      <w:pPr>
        <w:spacing w:line="264" w:lineRule="auto"/>
        <w:jc w:val="both"/>
        <w:rPr>
          <w:sz w:val="28"/>
          <w:szCs w:val="28"/>
        </w:rPr>
      </w:pPr>
      <w:r w:rsidRPr="00A21C33">
        <w:rPr>
          <w:sz w:val="28"/>
          <w:szCs w:val="28"/>
        </w:rPr>
        <w:t> </w:t>
      </w:r>
    </w:p>
    <w:tbl>
      <w:tblPr>
        <w:tblW w:w="5000" w:type="pct"/>
        <w:tblCellMar>
          <w:left w:w="0" w:type="dxa"/>
          <w:right w:w="0" w:type="dxa"/>
        </w:tblCellMar>
        <w:tblLook w:val="04A0" w:firstRow="1" w:lastRow="0" w:firstColumn="1" w:lastColumn="0" w:noHBand="0" w:noVBand="1"/>
      </w:tblPr>
      <w:tblGrid>
        <w:gridCol w:w="2550"/>
        <w:gridCol w:w="6810"/>
      </w:tblGrid>
      <w:tr w:rsidR="00747B29" w:rsidRPr="00A21C33" w:rsidTr="00B837DB">
        <w:tc>
          <w:tcPr>
            <w:tcW w:w="1362" w:type="pct"/>
            <w:shd w:val="clear" w:color="auto" w:fill="auto"/>
            <w:tcMar>
              <w:top w:w="0" w:type="dxa"/>
              <w:left w:w="108" w:type="dxa"/>
              <w:bottom w:w="0" w:type="dxa"/>
              <w:right w:w="108" w:type="dxa"/>
            </w:tcMar>
          </w:tcPr>
          <w:p w:rsidR="00747B29" w:rsidRPr="00A21C33" w:rsidRDefault="00747B29" w:rsidP="00A21C33">
            <w:pPr>
              <w:spacing w:line="264" w:lineRule="auto"/>
              <w:jc w:val="both"/>
              <w:rPr>
                <w:sz w:val="28"/>
                <w:szCs w:val="28"/>
              </w:rPr>
            </w:pPr>
            <w:r w:rsidRPr="00A21C33">
              <w:rPr>
                <w:sz w:val="28"/>
                <w:szCs w:val="28"/>
              </w:rPr>
              <w:t> </w:t>
            </w:r>
          </w:p>
        </w:tc>
        <w:tc>
          <w:tcPr>
            <w:tcW w:w="3638" w:type="pct"/>
            <w:shd w:val="clear" w:color="auto" w:fill="auto"/>
            <w:tcMar>
              <w:top w:w="0" w:type="dxa"/>
              <w:left w:w="108" w:type="dxa"/>
              <w:bottom w:w="0" w:type="dxa"/>
              <w:right w:w="108" w:type="dxa"/>
            </w:tcMar>
          </w:tcPr>
          <w:p w:rsidR="00747B29" w:rsidRPr="00A21C33" w:rsidRDefault="00B837DB" w:rsidP="00B837DB">
            <w:pPr>
              <w:spacing w:line="264" w:lineRule="auto"/>
              <w:jc w:val="center"/>
              <w:rPr>
                <w:sz w:val="28"/>
                <w:szCs w:val="28"/>
              </w:rPr>
            </w:pPr>
            <w:r>
              <w:rPr>
                <w:sz w:val="28"/>
                <w:szCs w:val="28"/>
              </w:rPr>
              <w:t>……, ngày</w:t>
            </w:r>
            <w:r w:rsidR="00A21C33" w:rsidRPr="00A21C33">
              <w:rPr>
                <w:sz w:val="28"/>
                <w:szCs w:val="28"/>
              </w:rPr>
              <w:t xml:space="preserve"> </w:t>
            </w:r>
            <w:r w:rsidR="001E2CD5">
              <w:rPr>
                <w:sz w:val="28"/>
                <w:szCs w:val="28"/>
              </w:rPr>
              <w:t xml:space="preserve">    </w:t>
            </w:r>
            <w:r w:rsidR="00A21C33" w:rsidRPr="00A21C33">
              <w:rPr>
                <w:sz w:val="28"/>
                <w:szCs w:val="28"/>
              </w:rPr>
              <w:t xml:space="preserve">tháng 9 năm 2023 </w:t>
            </w:r>
            <w:r w:rsidR="00747B29" w:rsidRPr="00A21C33">
              <w:rPr>
                <w:sz w:val="28"/>
                <w:szCs w:val="28"/>
              </w:rPr>
              <w:br/>
            </w:r>
            <w:r w:rsidR="00747B29" w:rsidRPr="00A21C33">
              <w:rPr>
                <w:b/>
                <w:bCs/>
                <w:sz w:val="28"/>
                <w:szCs w:val="28"/>
              </w:rPr>
              <w:t>Đại diện hợp pháp của hãng sản xuất, nhà cung cấp</w:t>
            </w:r>
            <w:r w:rsidR="00F619C5" w:rsidRPr="00F619C5">
              <w:rPr>
                <w:b/>
                <w:bCs/>
                <w:sz w:val="28"/>
                <w:szCs w:val="28"/>
                <w:vertAlign w:val="superscript"/>
              </w:rPr>
              <w:t>(*)</w:t>
            </w:r>
            <w:r w:rsidR="00747B29" w:rsidRPr="00A21C33">
              <w:rPr>
                <w:b/>
                <w:bCs/>
                <w:sz w:val="28"/>
                <w:szCs w:val="28"/>
              </w:rPr>
              <w:br/>
            </w:r>
            <w:r>
              <w:rPr>
                <w:i/>
                <w:iCs/>
                <w:sz w:val="28"/>
                <w:szCs w:val="28"/>
              </w:rPr>
              <w:t>(Ký tên, đóng dấu (nếu có</w:t>
            </w:r>
            <w:r w:rsidR="00747B29" w:rsidRPr="00A21C33">
              <w:rPr>
                <w:i/>
                <w:iCs/>
                <w:sz w:val="28"/>
                <w:szCs w:val="28"/>
              </w:rPr>
              <w:t>)</w:t>
            </w:r>
          </w:p>
        </w:tc>
      </w:tr>
    </w:tbl>
    <w:p w:rsidR="00747B29" w:rsidRDefault="00747B29" w:rsidP="00A21C33">
      <w:pPr>
        <w:spacing w:line="264" w:lineRule="auto"/>
        <w:jc w:val="both"/>
        <w:rPr>
          <w:b/>
          <w:bCs/>
          <w:i/>
          <w:iCs/>
          <w:sz w:val="28"/>
          <w:szCs w:val="28"/>
        </w:rPr>
      </w:pPr>
      <w:r w:rsidRPr="00A21C33">
        <w:rPr>
          <w:b/>
          <w:bCs/>
          <w:i/>
          <w:iCs/>
          <w:sz w:val="28"/>
          <w:szCs w:val="28"/>
        </w:rPr>
        <w:t>Ghi chú:</w:t>
      </w:r>
    </w:p>
    <w:p w:rsidR="00A2160F" w:rsidRPr="00A21C33" w:rsidRDefault="00A2160F" w:rsidP="00A21C33">
      <w:pPr>
        <w:spacing w:line="264" w:lineRule="auto"/>
        <w:jc w:val="both"/>
        <w:rPr>
          <w:sz w:val="28"/>
          <w:szCs w:val="28"/>
        </w:rPr>
      </w:pPr>
      <w:r>
        <w:rPr>
          <w:b/>
          <w:bCs/>
          <w:i/>
          <w:iCs/>
          <w:sz w:val="28"/>
          <w:szCs w:val="28"/>
        </w:rPr>
        <w:t>ĐỐI VỚI GÓI THẦU SỐ 06</w:t>
      </w:r>
    </w:p>
    <w:p w:rsidR="00747B29" w:rsidRPr="00B837DB" w:rsidRDefault="00B837DB" w:rsidP="0024536C">
      <w:pPr>
        <w:spacing w:line="264" w:lineRule="auto"/>
        <w:ind w:firstLine="720"/>
        <w:jc w:val="both"/>
        <w:rPr>
          <w:i/>
          <w:iCs/>
          <w:sz w:val="28"/>
          <w:szCs w:val="28"/>
        </w:rPr>
      </w:pPr>
      <w:r>
        <w:rPr>
          <w:i/>
          <w:iCs/>
          <w:sz w:val="28"/>
          <w:szCs w:val="28"/>
        </w:rPr>
        <w:t>(1)</w:t>
      </w:r>
      <w:r w:rsidR="00A2699A" w:rsidRPr="00B837DB">
        <w:rPr>
          <w:i/>
          <w:iCs/>
          <w:sz w:val="28"/>
          <w:szCs w:val="28"/>
        </w:rPr>
        <w:t>Mã thầu là mã quy định trong Bảng mô tả đính kèm</w:t>
      </w:r>
    </w:p>
    <w:p w:rsidR="00F5724D" w:rsidRPr="00B837DB" w:rsidRDefault="00B837DB" w:rsidP="0024536C">
      <w:pPr>
        <w:spacing w:line="264" w:lineRule="auto"/>
        <w:ind w:firstLine="720"/>
        <w:jc w:val="both"/>
        <w:rPr>
          <w:sz w:val="28"/>
          <w:szCs w:val="28"/>
        </w:rPr>
      </w:pPr>
      <w:r>
        <w:rPr>
          <w:i/>
          <w:iCs/>
          <w:sz w:val="28"/>
          <w:szCs w:val="28"/>
        </w:rPr>
        <w:t>(2</w:t>
      </w:r>
      <w:r>
        <w:rPr>
          <w:i/>
          <w:iCs/>
          <w:sz w:val="28"/>
          <w:szCs w:val="28"/>
        </w:rPr>
        <w:t>)</w:t>
      </w:r>
      <w:r w:rsidR="00F5724D" w:rsidRPr="00B837DB">
        <w:rPr>
          <w:i/>
          <w:iCs/>
          <w:sz w:val="28"/>
          <w:szCs w:val="28"/>
        </w:rPr>
        <w:t xml:space="preserve">Hãng sản xuất, nhà cung cấp ghi </w:t>
      </w:r>
      <w:r w:rsidR="00F5724D" w:rsidRPr="00B837DB">
        <w:rPr>
          <w:i/>
          <w:iCs/>
          <w:sz w:val="28"/>
          <w:szCs w:val="28"/>
        </w:rPr>
        <w:t>theo tên trong Bảng mô tả</w:t>
      </w:r>
    </w:p>
    <w:p w:rsidR="00F5724D" w:rsidRPr="0024536C" w:rsidRDefault="00B837DB" w:rsidP="0024536C">
      <w:pPr>
        <w:spacing w:line="264" w:lineRule="auto"/>
        <w:ind w:firstLine="720"/>
        <w:jc w:val="both"/>
        <w:rPr>
          <w:spacing w:val="-16"/>
          <w:sz w:val="28"/>
          <w:szCs w:val="28"/>
        </w:rPr>
      </w:pPr>
      <w:r w:rsidRPr="0024536C">
        <w:rPr>
          <w:i/>
          <w:iCs/>
          <w:spacing w:val="-16"/>
          <w:sz w:val="28"/>
          <w:szCs w:val="28"/>
        </w:rPr>
        <w:t>(3</w:t>
      </w:r>
      <w:r w:rsidRPr="0024536C">
        <w:rPr>
          <w:i/>
          <w:iCs/>
          <w:spacing w:val="-16"/>
          <w:sz w:val="28"/>
          <w:szCs w:val="28"/>
        </w:rPr>
        <w:t>)</w:t>
      </w:r>
      <w:r w:rsidR="00747B29" w:rsidRPr="0024536C">
        <w:rPr>
          <w:i/>
          <w:iCs/>
          <w:spacing w:val="-16"/>
          <w:sz w:val="28"/>
          <w:szCs w:val="28"/>
        </w:rPr>
        <w:t xml:space="preserve">Hãng sản xuất, nhà cung cấp ghi </w:t>
      </w:r>
      <w:r w:rsidR="00F5724D" w:rsidRPr="0024536C">
        <w:rPr>
          <w:i/>
          <w:iCs/>
          <w:spacing w:val="-16"/>
          <w:sz w:val="28"/>
          <w:szCs w:val="28"/>
        </w:rPr>
        <w:t>đúng tên của hàng hoá lưu hành trên thị trường</w:t>
      </w:r>
    </w:p>
    <w:p w:rsidR="00F5724D" w:rsidRPr="0024536C" w:rsidRDefault="00B837DB" w:rsidP="0024536C">
      <w:pPr>
        <w:spacing w:line="264" w:lineRule="auto"/>
        <w:ind w:firstLine="720"/>
        <w:jc w:val="both"/>
        <w:rPr>
          <w:spacing w:val="-16"/>
          <w:sz w:val="28"/>
          <w:szCs w:val="28"/>
        </w:rPr>
      </w:pPr>
      <w:r w:rsidRPr="0024536C">
        <w:rPr>
          <w:i/>
          <w:iCs/>
          <w:spacing w:val="-16"/>
          <w:sz w:val="28"/>
          <w:szCs w:val="28"/>
        </w:rPr>
        <w:t>(</w:t>
      </w:r>
      <w:r w:rsidRPr="0024536C">
        <w:rPr>
          <w:i/>
          <w:iCs/>
          <w:spacing w:val="-16"/>
          <w:sz w:val="28"/>
          <w:szCs w:val="28"/>
        </w:rPr>
        <w:t>4</w:t>
      </w:r>
      <w:r w:rsidRPr="0024536C">
        <w:rPr>
          <w:i/>
          <w:iCs/>
          <w:spacing w:val="-16"/>
          <w:sz w:val="28"/>
          <w:szCs w:val="28"/>
        </w:rPr>
        <w:t>)</w:t>
      </w:r>
      <w:r w:rsidR="00747B29" w:rsidRPr="0024536C">
        <w:rPr>
          <w:i/>
          <w:iCs/>
          <w:spacing w:val="-16"/>
          <w:sz w:val="28"/>
          <w:szCs w:val="28"/>
        </w:rPr>
        <w:t>Hãng sản xuất, nhà cung cấp ghi cụ thể tên gọi, ký hiệu, mã hiệu, model, hãng sản xuất của thiết bị y tế tương ứ</w:t>
      </w:r>
      <w:r w:rsidR="00F5724D" w:rsidRPr="0024536C">
        <w:rPr>
          <w:i/>
          <w:iCs/>
          <w:spacing w:val="-16"/>
          <w:sz w:val="28"/>
          <w:szCs w:val="28"/>
        </w:rPr>
        <w:t>ng với chủng loại thiết bị y tế</w:t>
      </w:r>
    </w:p>
    <w:p w:rsidR="00F5724D" w:rsidRPr="0024536C" w:rsidRDefault="00B837DB" w:rsidP="0024536C">
      <w:pPr>
        <w:spacing w:line="264" w:lineRule="auto"/>
        <w:ind w:firstLine="720"/>
        <w:jc w:val="both"/>
        <w:rPr>
          <w:spacing w:val="-16"/>
          <w:sz w:val="28"/>
          <w:szCs w:val="28"/>
        </w:rPr>
      </w:pPr>
      <w:r w:rsidRPr="0024536C">
        <w:rPr>
          <w:i/>
          <w:iCs/>
          <w:spacing w:val="-16"/>
          <w:sz w:val="28"/>
          <w:szCs w:val="28"/>
        </w:rPr>
        <w:t>(5</w:t>
      </w:r>
      <w:r w:rsidRPr="0024536C">
        <w:rPr>
          <w:i/>
          <w:iCs/>
          <w:spacing w:val="-16"/>
          <w:sz w:val="28"/>
          <w:szCs w:val="28"/>
        </w:rPr>
        <w:t>)</w:t>
      </w:r>
      <w:r w:rsidR="00F5724D" w:rsidRPr="0024536C">
        <w:rPr>
          <w:i/>
          <w:iCs/>
          <w:spacing w:val="-16"/>
          <w:sz w:val="28"/>
          <w:szCs w:val="28"/>
        </w:rPr>
        <w:t>Hãng sản xuất, nhà cung cấp</w:t>
      </w:r>
      <w:r w:rsidR="00F5724D" w:rsidRPr="0024536C">
        <w:rPr>
          <w:i/>
          <w:iCs/>
          <w:spacing w:val="-16"/>
          <w:sz w:val="28"/>
          <w:szCs w:val="28"/>
        </w:rPr>
        <w:t xml:space="preserve"> ghi năm sản xuất và hạn dùng(nếu có) của hàng hoá</w:t>
      </w:r>
    </w:p>
    <w:p w:rsidR="00F5724D" w:rsidRPr="00B837DB" w:rsidRDefault="00B837DB" w:rsidP="0024536C">
      <w:pPr>
        <w:spacing w:line="264" w:lineRule="auto"/>
        <w:ind w:firstLine="720"/>
        <w:jc w:val="both"/>
        <w:rPr>
          <w:sz w:val="28"/>
          <w:szCs w:val="28"/>
        </w:rPr>
      </w:pPr>
      <w:r>
        <w:rPr>
          <w:i/>
          <w:iCs/>
          <w:sz w:val="28"/>
          <w:szCs w:val="28"/>
        </w:rPr>
        <w:t>(6</w:t>
      </w:r>
      <w:r>
        <w:rPr>
          <w:i/>
          <w:iCs/>
          <w:sz w:val="28"/>
          <w:szCs w:val="28"/>
        </w:rPr>
        <w:t>)</w:t>
      </w:r>
      <w:r w:rsidR="00F5724D" w:rsidRPr="00B837DB">
        <w:rPr>
          <w:i/>
          <w:iCs/>
          <w:sz w:val="28"/>
          <w:szCs w:val="28"/>
        </w:rPr>
        <w:t>Hãng sản xuất, nhà cung cấp</w:t>
      </w:r>
      <w:r w:rsidR="00F5724D" w:rsidRPr="00B837DB">
        <w:rPr>
          <w:i/>
          <w:iCs/>
          <w:sz w:val="28"/>
          <w:szCs w:val="28"/>
        </w:rPr>
        <w:t xml:space="preserve"> </w:t>
      </w:r>
      <w:r w:rsidR="00F5724D" w:rsidRPr="00B837DB">
        <w:rPr>
          <w:i/>
          <w:iCs/>
          <w:sz w:val="28"/>
          <w:szCs w:val="28"/>
        </w:rPr>
        <w:t>g</w:t>
      </w:r>
      <w:r w:rsidR="00F619C5" w:rsidRPr="00B837DB">
        <w:rPr>
          <w:i/>
          <w:iCs/>
          <w:sz w:val="28"/>
          <w:szCs w:val="28"/>
        </w:rPr>
        <w:t>hi hãng</w:t>
      </w:r>
      <w:r w:rsidR="00F5724D" w:rsidRPr="00B837DB">
        <w:rPr>
          <w:i/>
          <w:iCs/>
          <w:sz w:val="28"/>
          <w:szCs w:val="28"/>
        </w:rPr>
        <w:t xml:space="preserve"> sản xuất</w:t>
      </w:r>
      <w:r w:rsidR="00F619C5" w:rsidRPr="00B837DB">
        <w:rPr>
          <w:i/>
          <w:iCs/>
          <w:sz w:val="28"/>
          <w:szCs w:val="28"/>
        </w:rPr>
        <w:t xml:space="preserve"> và xuất xứ</w:t>
      </w:r>
      <w:r w:rsidR="00F5724D" w:rsidRPr="00B837DB">
        <w:rPr>
          <w:i/>
          <w:iCs/>
          <w:sz w:val="28"/>
          <w:szCs w:val="28"/>
        </w:rPr>
        <w:t xml:space="preserve"> của hàng hoá</w:t>
      </w:r>
    </w:p>
    <w:p w:rsidR="00F5724D" w:rsidRPr="00B837DB" w:rsidRDefault="00B837DB" w:rsidP="0024536C">
      <w:pPr>
        <w:spacing w:line="264" w:lineRule="auto"/>
        <w:ind w:firstLine="720"/>
        <w:jc w:val="both"/>
        <w:rPr>
          <w:sz w:val="28"/>
          <w:szCs w:val="28"/>
        </w:rPr>
      </w:pPr>
      <w:r>
        <w:rPr>
          <w:i/>
          <w:iCs/>
          <w:sz w:val="28"/>
          <w:szCs w:val="28"/>
        </w:rPr>
        <w:t>(7</w:t>
      </w:r>
      <w:r>
        <w:rPr>
          <w:i/>
          <w:iCs/>
          <w:sz w:val="28"/>
          <w:szCs w:val="28"/>
        </w:rPr>
        <w:t>)</w:t>
      </w:r>
      <w:r w:rsidR="00747B29" w:rsidRPr="00B837DB">
        <w:rPr>
          <w:i/>
          <w:iCs/>
          <w:sz w:val="28"/>
          <w:szCs w:val="28"/>
        </w:rPr>
        <w:t>Hãng sản xuất, nhà cung cấp ghi cụ thể số lượng, khối lượng theo đúng số lượng, khối lượng nêu trong Yêu cầu báo giá</w:t>
      </w:r>
      <w:r w:rsidR="00A21C33" w:rsidRPr="00B837DB">
        <w:rPr>
          <w:i/>
          <w:iCs/>
          <w:sz w:val="28"/>
          <w:szCs w:val="28"/>
        </w:rPr>
        <w:t xml:space="preserve"> (Bảng mô tả)</w:t>
      </w:r>
      <w:r w:rsidR="00747B29" w:rsidRPr="00B837DB">
        <w:rPr>
          <w:i/>
          <w:iCs/>
          <w:sz w:val="28"/>
          <w:szCs w:val="28"/>
        </w:rPr>
        <w:t>.</w:t>
      </w:r>
    </w:p>
    <w:p w:rsidR="00A21C33" w:rsidRPr="00B837DB" w:rsidRDefault="00B837DB" w:rsidP="0024536C">
      <w:pPr>
        <w:spacing w:line="264" w:lineRule="auto"/>
        <w:ind w:firstLine="720"/>
        <w:jc w:val="both"/>
        <w:rPr>
          <w:i/>
          <w:iCs/>
          <w:sz w:val="28"/>
          <w:szCs w:val="28"/>
        </w:rPr>
      </w:pPr>
      <w:r>
        <w:rPr>
          <w:i/>
          <w:iCs/>
          <w:sz w:val="28"/>
          <w:szCs w:val="28"/>
        </w:rPr>
        <w:t>(8</w:t>
      </w:r>
      <w:r>
        <w:rPr>
          <w:i/>
          <w:iCs/>
          <w:sz w:val="28"/>
          <w:szCs w:val="28"/>
        </w:rPr>
        <w:t>)</w:t>
      </w:r>
      <w:r w:rsidR="00A21C33" w:rsidRPr="00B837DB">
        <w:rPr>
          <w:i/>
          <w:iCs/>
          <w:sz w:val="28"/>
          <w:szCs w:val="28"/>
        </w:rPr>
        <w:t>Hãng sản xuất, nhà cung cấp ghi đầy đủ tiêu chuẩn, cấu hình kỹ thuật cụ thể của hàng hoá báo giá theo đúng hồ sơ đăng ký lưu hành.</w:t>
      </w:r>
    </w:p>
    <w:p w:rsidR="00BB4AC8" w:rsidRPr="00B837DB" w:rsidRDefault="00B837DB" w:rsidP="0024536C">
      <w:pPr>
        <w:spacing w:line="264" w:lineRule="auto"/>
        <w:ind w:firstLine="720"/>
        <w:jc w:val="both"/>
        <w:rPr>
          <w:sz w:val="28"/>
          <w:szCs w:val="28"/>
        </w:rPr>
      </w:pPr>
      <w:r>
        <w:rPr>
          <w:i/>
          <w:iCs/>
          <w:sz w:val="28"/>
          <w:szCs w:val="28"/>
        </w:rPr>
        <w:t>(9</w:t>
      </w:r>
      <w:r>
        <w:rPr>
          <w:i/>
          <w:iCs/>
          <w:sz w:val="28"/>
          <w:szCs w:val="28"/>
        </w:rPr>
        <w:t>)</w:t>
      </w:r>
      <w:r w:rsidR="00747B29" w:rsidRPr="00B837DB">
        <w:rPr>
          <w:i/>
          <w:iCs/>
          <w:sz w:val="28"/>
          <w:szCs w:val="28"/>
        </w:rPr>
        <w:t>Hãng sản xuất, nhà cung cấp ghi cụ thể giá trị của đơn giá tương ứng với từng thiết bị y tế.</w:t>
      </w:r>
      <w:r w:rsidR="00A2699A" w:rsidRPr="00B837DB">
        <w:rPr>
          <w:i/>
          <w:iCs/>
          <w:sz w:val="28"/>
          <w:szCs w:val="28"/>
        </w:rPr>
        <w:t xml:space="preserve"> đơn giá đã bao gồm thuế phí, lệ phí, chi phí cho các dịch vụ liên quan</w:t>
      </w:r>
      <w:r w:rsidR="00BB4AC8" w:rsidRPr="00B837DB">
        <w:rPr>
          <w:i/>
          <w:iCs/>
          <w:sz w:val="28"/>
          <w:szCs w:val="28"/>
        </w:rPr>
        <w:t xml:space="preserve"> (nếu có)</w:t>
      </w:r>
    </w:p>
    <w:p w:rsidR="00BB4AC8" w:rsidRPr="00B837DB" w:rsidRDefault="00B837DB" w:rsidP="0024536C">
      <w:pPr>
        <w:spacing w:line="264" w:lineRule="auto"/>
        <w:ind w:firstLine="720"/>
        <w:jc w:val="both"/>
        <w:rPr>
          <w:i/>
          <w:iCs/>
          <w:sz w:val="28"/>
          <w:szCs w:val="28"/>
        </w:rPr>
      </w:pPr>
      <w:r>
        <w:rPr>
          <w:i/>
          <w:iCs/>
          <w:sz w:val="28"/>
          <w:szCs w:val="28"/>
        </w:rPr>
        <w:t>(</w:t>
      </w:r>
      <w:r>
        <w:rPr>
          <w:i/>
          <w:iCs/>
          <w:sz w:val="28"/>
          <w:szCs w:val="28"/>
        </w:rPr>
        <w:t>10</w:t>
      </w:r>
      <w:r>
        <w:rPr>
          <w:i/>
          <w:iCs/>
          <w:sz w:val="28"/>
          <w:szCs w:val="28"/>
        </w:rPr>
        <w:t>)</w:t>
      </w:r>
      <w:r w:rsidR="00BB4AC8" w:rsidRPr="00B837DB">
        <w:rPr>
          <w:i/>
          <w:iCs/>
          <w:sz w:val="28"/>
          <w:szCs w:val="28"/>
        </w:rPr>
        <w:t>H</w:t>
      </w:r>
      <w:r w:rsidR="00747B29" w:rsidRPr="00B837DB">
        <w:rPr>
          <w:i/>
          <w:iCs/>
          <w:sz w:val="28"/>
          <w:szCs w:val="28"/>
        </w:rPr>
        <w:t xml:space="preserve">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w:t>
      </w:r>
      <w:r w:rsidR="00BB4AC8" w:rsidRPr="00B837DB">
        <w:rPr>
          <w:i/>
          <w:iCs/>
          <w:sz w:val="28"/>
          <w:szCs w:val="28"/>
        </w:rPr>
        <w:t>điểm ngày kết thúc nhận báo giá.</w:t>
      </w:r>
    </w:p>
    <w:p w:rsidR="00A21C33" w:rsidRPr="00B837DB" w:rsidRDefault="00B837DB" w:rsidP="0024536C">
      <w:pPr>
        <w:spacing w:line="264" w:lineRule="auto"/>
        <w:ind w:firstLine="720"/>
        <w:jc w:val="both"/>
        <w:rPr>
          <w:sz w:val="28"/>
          <w:szCs w:val="28"/>
        </w:rPr>
      </w:pPr>
      <w:r>
        <w:rPr>
          <w:i/>
          <w:iCs/>
          <w:sz w:val="28"/>
          <w:szCs w:val="28"/>
        </w:rPr>
        <w:t>(1</w:t>
      </w:r>
      <w:r>
        <w:rPr>
          <w:i/>
          <w:iCs/>
          <w:sz w:val="28"/>
          <w:szCs w:val="28"/>
        </w:rPr>
        <w:t>1</w:t>
      </w:r>
      <w:r>
        <w:rPr>
          <w:i/>
          <w:iCs/>
          <w:sz w:val="28"/>
          <w:szCs w:val="28"/>
        </w:rPr>
        <w:t>)</w:t>
      </w:r>
      <w:r w:rsidR="00A21C33" w:rsidRPr="00B837DB">
        <w:rPr>
          <w:i/>
          <w:iCs/>
          <w:sz w:val="28"/>
          <w:szCs w:val="28"/>
        </w:rPr>
        <w:t xml:space="preserve">Hãng sản xuất, nhà cung cấp ghi đầy đủ mã kê khai và ngày hết hiệu lực của mã kê khai theo đúng kết quả đăng tài trên </w:t>
      </w:r>
      <w:r w:rsidR="00A21C33" w:rsidRPr="00B837DB">
        <w:rPr>
          <w:i/>
          <w:iCs/>
          <w:sz w:val="28"/>
          <w:szCs w:val="28"/>
          <w:u w:val="single"/>
        </w:rPr>
        <w:t>https://kekhaigiattbyt.moh.gov.vn</w:t>
      </w:r>
    </w:p>
    <w:p w:rsidR="00747B29" w:rsidRPr="00F619C5" w:rsidRDefault="00F619C5" w:rsidP="0024536C">
      <w:pPr>
        <w:spacing w:line="264" w:lineRule="auto"/>
        <w:ind w:firstLine="720"/>
        <w:jc w:val="both"/>
        <w:rPr>
          <w:sz w:val="28"/>
          <w:szCs w:val="28"/>
        </w:rPr>
      </w:pPr>
      <w:r>
        <w:rPr>
          <w:i/>
          <w:iCs/>
          <w:sz w:val="28"/>
          <w:szCs w:val="28"/>
        </w:rPr>
        <w:t xml:space="preserve">(*) </w:t>
      </w:r>
      <w:r w:rsidR="00747B29" w:rsidRPr="00F619C5">
        <w:rPr>
          <w:i/>
          <w:iCs/>
          <w:sz w:val="28"/>
          <w:szCs w:val="28"/>
        </w:rPr>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A2160F" w:rsidRPr="00A2160F" w:rsidRDefault="00A2160F" w:rsidP="00A2160F">
      <w:pPr>
        <w:spacing w:line="264" w:lineRule="auto"/>
        <w:jc w:val="both"/>
        <w:rPr>
          <w:sz w:val="28"/>
          <w:szCs w:val="28"/>
        </w:rPr>
      </w:pPr>
      <w:r>
        <w:rPr>
          <w:b/>
          <w:bCs/>
          <w:i/>
          <w:iCs/>
          <w:sz w:val="28"/>
          <w:szCs w:val="28"/>
        </w:rPr>
        <w:lastRenderedPageBreak/>
        <w:t>Đ</w:t>
      </w:r>
      <w:r w:rsidRPr="00A2160F">
        <w:rPr>
          <w:b/>
          <w:bCs/>
          <w:i/>
          <w:iCs/>
          <w:sz w:val="28"/>
          <w:szCs w:val="28"/>
        </w:rPr>
        <w:t xml:space="preserve">ỐI </w:t>
      </w:r>
      <w:r>
        <w:rPr>
          <w:b/>
          <w:bCs/>
          <w:i/>
          <w:iCs/>
          <w:sz w:val="28"/>
          <w:szCs w:val="28"/>
        </w:rPr>
        <w:t>VỚI GÓI THẦU SỐ 05</w:t>
      </w:r>
    </w:p>
    <w:p w:rsidR="00F619C5" w:rsidRPr="00B837DB" w:rsidRDefault="00B837DB" w:rsidP="0024536C">
      <w:pPr>
        <w:spacing w:line="264" w:lineRule="auto"/>
        <w:ind w:firstLine="720"/>
        <w:jc w:val="both"/>
        <w:rPr>
          <w:i/>
          <w:iCs/>
          <w:sz w:val="28"/>
          <w:szCs w:val="28"/>
        </w:rPr>
      </w:pPr>
      <w:r>
        <w:rPr>
          <w:i/>
          <w:iCs/>
          <w:sz w:val="28"/>
          <w:szCs w:val="28"/>
        </w:rPr>
        <w:t>(1)</w:t>
      </w:r>
      <w:r w:rsidR="00F619C5" w:rsidRPr="00B837DB">
        <w:rPr>
          <w:i/>
          <w:iCs/>
          <w:sz w:val="28"/>
          <w:szCs w:val="28"/>
        </w:rPr>
        <w:t>Mã thầu là mã quy định trong Bảng mô tả đính kèm</w:t>
      </w:r>
    </w:p>
    <w:p w:rsidR="00F322BC" w:rsidRPr="00B837DB" w:rsidRDefault="00B837DB" w:rsidP="0024536C">
      <w:pPr>
        <w:spacing w:line="264" w:lineRule="auto"/>
        <w:ind w:firstLine="720"/>
        <w:jc w:val="both"/>
        <w:rPr>
          <w:i/>
          <w:iCs/>
          <w:sz w:val="28"/>
          <w:szCs w:val="28"/>
        </w:rPr>
      </w:pPr>
      <w:r>
        <w:rPr>
          <w:i/>
          <w:iCs/>
          <w:sz w:val="28"/>
          <w:szCs w:val="28"/>
        </w:rPr>
        <w:t>(2)</w:t>
      </w:r>
      <w:r w:rsidR="00F619C5" w:rsidRPr="00B837DB">
        <w:rPr>
          <w:i/>
          <w:iCs/>
          <w:sz w:val="28"/>
          <w:szCs w:val="28"/>
        </w:rPr>
        <w:t>Hãng sản xuất, nhà cung cấp ghi theo tên trong Bảng mô tả</w:t>
      </w:r>
    </w:p>
    <w:p w:rsidR="00F619C5" w:rsidRPr="0024536C" w:rsidRDefault="00B837DB" w:rsidP="0024536C">
      <w:pPr>
        <w:spacing w:line="264" w:lineRule="auto"/>
        <w:ind w:firstLine="720"/>
        <w:jc w:val="both"/>
        <w:rPr>
          <w:spacing w:val="-16"/>
          <w:sz w:val="28"/>
          <w:szCs w:val="28"/>
        </w:rPr>
      </w:pPr>
      <w:r w:rsidRPr="0024536C">
        <w:rPr>
          <w:i/>
          <w:iCs/>
          <w:spacing w:val="-16"/>
          <w:sz w:val="28"/>
          <w:szCs w:val="28"/>
        </w:rPr>
        <w:t>(3)</w:t>
      </w:r>
      <w:r w:rsidR="00F619C5" w:rsidRPr="0024536C">
        <w:rPr>
          <w:i/>
          <w:iCs/>
          <w:spacing w:val="-16"/>
          <w:sz w:val="28"/>
          <w:szCs w:val="28"/>
        </w:rPr>
        <w:t>Hãng sản xuất, nhà cung cấp ghi đúng tên của hàng hoá lưu hành trên thị trường</w:t>
      </w:r>
    </w:p>
    <w:p w:rsidR="00F619C5" w:rsidRPr="00B837DB" w:rsidRDefault="00B837DB" w:rsidP="0024536C">
      <w:pPr>
        <w:spacing w:line="264" w:lineRule="auto"/>
        <w:ind w:firstLine="720"/>
        <w:jc w:val="both"/>
        <w:rPr>
          <w:sz w:val="28"/>
          <w:szCs w:val="28"/>
        </w:rPr>
      </w:pPr>
      <w:r>
        <w:rPr>
          <w:i/>
          <w:iCs/>
          <w:sz w:val="28"/>
          <w:szCs w:val="28"/>
        </w:rPr>
        <w:t>(4)</w:t>
      </w:r>
      <w:r w:rsidR="00F619C5" w:rsidRPr="00B837DB">
        <w:rPr>
          <w:i/>
          <w:iCs/>
          <w:sz w:val="28"/>
          <w:szCs w:val="28"/>
        </w:rPr>
        <w:t>Hãng sản xuất, nhà cung cấp ghi hãng sản xuất và xuất xứ của hàng hoá</w:t>
      </w:r>
    </w:p>
    <w:p w:rsidR="00F619C5" w:rsidRPr="00B837DB" w:rsidRDefault="00B837DB" w:rsidP="0024536C">
      <w:pPr>
        <w:spacing w:line="264" w:lineRule="auto"/>
        <w:ind w:firstLine="720"/>
        <w:jc w:val="both"/>
        <w:rPr>
          <w:i/>
          <w:iCs/>
          <w:sz w:val="28"/>
          <w:szCs w:val="28"/>
        </w:rPr>
      </w:pPr>
      <w:r>
        <w:rPr>
          <w:i/>
          <w:iCs/>
          <w:sz w:val="28"/>
          <w:szCs w:val="28"/>
        </w:rPr>
        <w:t>(5)</w:t>
      </w:r>
      <w:r w:rsidR="00F619C5" w:rsidRPr="00B837DB">
        <w:rPr>
          <w:i/>
          <w:iCs/>
          <w:sz w:val="28"/>
          <w:szCs w:val="28"/>
        </w:rPr>
        <w:t xml:space="preserve">(6) </w:t>
      </w:r>
      <w:r w:rsidR="00F619C5" w:rsidRPr="00B837DB">
        <w:rPr>
          <w:i/>
          <w:iCs/>
          <w:sz w:val="28"/>
          <w:szCs w:val="28"/>
        </w:rPr>
        <w:t>Hãng sản xuất, nhà cung cấp</w:t>
      </w:r>
      <w:r w:rsidR="00F619C5" w:rsidRPr="00B837DB">
        <w:rPr>
          <w:i/>
          <w:iCs/>
          <w:sz w:val="28"/>
          <w:szCs w:val="28"/>
        </w:rPr>
        <w:t xml:space="preserve"> tính toán định mức tối thiểu theo thể tích của R1 trong hộp hoá chất (đối với hoá chất có định mức)</w:t>
      </w:r>
    </w:p>
    <w:p w:rsidR="00F619C5" w:rsidRPr="0024536C" w:rsidRDefault="00F619C5" w:rsidP="0024536C">
      <w:pPr>
        <w:spacing w:line="264" w:lineRule="auto"/>
        <w:ind w:firstLine="720"/>
        <w:jc w:val="both"/>
        <w:rPr>
          <w:i/>
          <w:iCs/>
          <w:spacing w:val="-16"/>
          <w:sz w:val="28"/>
          <w:szCs w:val="28"/>
        </w:rPr>
      </w:pPr>
      <w:r w:rsidRPr="0024536C">
        <w:rPr>
          <w:i/>
          <w:iCs/>
          <w:spacing w:val="-16"/>
          <w:sz w:val="28"/>
          <w:szCs w:val="28"/>
        </w:rPr>
        <w:t>(7)</w:t>
      </w:r>
      <w:r w:rsidRPr="0024536C">
        <w:rPr>
          <w:i/>
          <w:iCs/>
          <w:spacing w:val="-16"/>
          <w:sz w:val="28"/>
          <w:szCs w:val="28"/>
        </w:rPr>
        <w:t>Hãng sản xuất, nhà cung cấp</w:t>
      </w:r>
      <w:r w:rsidRPr="0024536C">
        <w:rPr>
          <w:i/>
          <w:iCs/>
          <w:spacing w:val="-16"/>
          <w:sz w:val="28"/>
          <w:szCs w:val="28"/>
        </w:rPr>
        <w:t xml:space="preserve"> ghi theo đơn vị đóng gói nhỏ nhất của hàng hoá</w:t>
      </w:r>
    </w:p>
    <w:p w:rsidR="00F619C5" w:rsidRPr="0024536C" w:rsidRDefault="00F619C5" w:rsidP="0024536C">
      <w:pPr>
        <w:spacing w:line="264" w:lineRule="auto"/>
        <w:ind w:firstLine="720"/>
        <w:jc w:val="both"/>
        <w:rPr>
          <w:i/>
          <w:iCs/>
          <w:spacing w:val="-16"/>
          <w:sz w:val="28"/>
          <w:szCs w:val="28"/>
        </w:rPr>
      </w:pPr>
      <w:r w:rsidRPr="0024536C">
        <w:rPr>
          <w:i/>
          <w:iCs/>
          <w:spacing w:val="-16"/>
          <w:sz w:val="28"/>
          <w:szCs w:val="28"/>
        </w:rPr>
        <w:t xml:space="preserve">(8) </w:t>
      </w:r>
      <w:r w:rsidRPr="0024536C">
        <w:rPr>
          <w:i/>
          <w:iCs/>
          <w:spacing w:val="-16"/>
          <w:sz w:val="28"/>
          <w:szCs w:val="28"/>
        </w:rPr>
        <w:t>Hãng sản xuất, nhà cung cấp</w:t>
      </w:r>
      <w:r w:rsidRPr="0024536C">
        <w:rPr>
          <w:i/>
          <w:iCs/>
          <w:spacing w:val="-16"/>
          <w:sz w:val="28"/>
          <w:szCs w:val="28"/>
        </w:rPr>
        <w:t xml:space="preserve"> ghi theo đúng quy cách lưu hành của hàng hoá </w:t>
      </w:r>
    </w:p>
    <w:p w:rsidR="00F619C5" w:rsidRDefault="00F619C5" w:rsidP="0024536C">
      <w:pPr>
        <w:spacing w:line="264" w:lineRule="auto"/>
        <w:ind w:firstLine="720"/>
        <w:jc w:val="both"/>
        <w:rPr>
          <w:i/>
          <w:iCs/>
          <w:sz w:val="28"/>
          <w:szCs w:val="28"/>
        </w:rPr>
      </w:pPr>
      <w:r>
        <w:rPr>
          <w:i/>
          <w:iCs/>
          <w:sz w:val="28"/>
          <w:szCs w:val="28"/>
        </w:rPr>
        <w:t xml:space="preserve">(9) </w:t>
      </w:r>
      <w:r w:rsidRPr="00F619C5">
        <w:rPr>
          <w:i/>
          <w:iCs/>
          <w:sz w:val="28"/>
          <w:szCs w:val="28"/>
        </w:rPr>
        <w:t>Hãng sản xuất, nhà cung cấp ghi</w:t>
      </w:r>
      <w:r>
        <w:rPr>
          <w:i/>
          <w:iCs/>
          <w:sz w:val="28"/>
          <w:szCs w:val="28"/>
        </w:rPr>
        <w:t xml:space="preserve"> </w:t>
      </w:r>
      <w:r>
        <w:rPr>
          <w:i/>
          <w:iCs/>
          <w:sz w:val="28"/>
          <w:szCs w:val="28"/>
        </w:rPr>
        <w:t xml:space="preserve">theo đúng </w:t>
      </w:r>
      <w:r>
        <w:rPr>
          <w:i/>
          <w:iCs/>
          <w:sz w:val="28"/>
          <w:szCs w:val="28"/>
        </w:rPr>
        <w:t>hồ sơ</w:t>
      </w:r>
      <w:r>
        <w:rPr>
          <w:i/>
          <w:iCs/>
          <w:sz w:val="28"/>
          <w:szCs w:val="28"/>
        </w:rPr>
        <w:t xml:space="preserve"> lưu hành của hàng hoá</w:t>
      </w:r>
    </w:p>
    <w:p w:rsidR="00F619C5" w:rsidRDefault="00F619C5" w:rsidP="0024536C">
      <w:pPr>
        <w:spacing w:line="264" w:lineRule="auto"/>
        <w:ind w:firstLine="720"/>
        <w:jc w:val="both"/>
        <w:rPr>
          <w:i/>
          <w:iCs/>
          <w:sz w:val="28"/>
          <w:szCs w:val="28"/>
        </w:rPr>
      </w:pPr>
      <w:r>
        <w:rPr>
          <w:i/>
          <w:iCs/>
          <w:sz w:val="28"/>
          <w:szCs w:val="28"/>
        </w:rPr>
        <w:t xml:space="preserve">(10) </w:t>
      </w:r>
      <w:r w:rsidRPr="00F619C5">
        <w:rPr>
          <w:i/>
          <w:iCs/>
          <w:sz w:val="28"/>
          <w:szCs w:val="28"/>
        </w:rPr>
        <w:t>Hãng sản xuất, nhà cung cấp ghi</w:t>
      </w:r>
      <w:r>
        <w:rPr>
          <w:i/>
          <w:iCs/>
          <w:sz w:val="28"/>
          <w:szCs w:val="28"/>
        </w:rPr>
        <w:t xml:space="preserve"> </w:t>
      </w:r>
      <w:r w:rsidRPr="00A21C33">
        <w:rPr>
          <w:i/>
          <w:iCs/>
          <w:sz w:val="28"/>
          <w:szCs w:val="28"/>
        </w:rPr>
        <w:t>cụ thể số lượng, khối lượng theo đúng số lượng, khối lượng nêu trong Yêu cầu báo giá (Bảng mô tả).</w:t>
      </w:r>
    </w:p>
    <w:p w:rsidR="00F619C5" w:rsidRPr="00F619C5" w:rsidRDefault="00F619C5" w:rsidP="0024536C">
      <w:pPr>
        <w:spacing w:line="264" w:lineRule="auto"/>
        <w:ind w:firstLine="720"/>
        <w:jc w:val="both"/>
        <w:rPr>
          <w:sz w:val="28"/>
          <w:szCs w:val="28"/>
        </w:rPr>
      </w:pPr>
      <w:r w:rsidRPr="00F619C5">
        <w:rPr>
          <w:i/>
          <w:iCs/>
          <w:sz w:val="28"/>
          <w:szCs w:val="28"/>
        </w:rPr>
        <w:t xml:space="preserve">(11) </w:t>
      </w:r>
      <w:r w:rsidRPr="00F619C5">
        <w:rPr>
          <w:i/>
          <w:iCs/>
          <w:sz w:val="28"/>
          <w:szCs w:val="28"/>
        </w:rPr>
        <w:t>Hãng sản xuất, nhà cung cấp ghi</w:t>
      </w:r>
      <w:r w:rsidRPr="00F619C5">
        <w:rPr>
          <w:i/>
          <w:iCs/>
          <w:sz w:val="28"/>
          <w:szCs w:val="28"/>
        </w:rPr>
        <w:t xml:space="preserve"> </w:t>
      </w:r>
      <w:r w:rsidRPr="00F619C5">
        <w:rPr>
          <w:i/>
          <w:iCs/>
          <w:sz w:val="28"/>
          <w:szCs w:val="28"/>
        </w:rPr>
        <w:t>Hãng sản xuất, nhà cung cấp ghi cụ thể giá trị của đơn giá tương ứng với từng thiết bị y tế. đơn giá đã bao gồm thuế phí, lệ phí, chi phí cho các dịch vụ liên quan (nếu có)</w:t>
      </w:r>
    </w:p>
    <w:p w:rsidR="00F619C5" w:rsidRPr="00F619C5" w:rsidRDefault="00F619C5" w:rsidP="0024536C">
      <w:pPr>
        <w:spacing w:line="264" w:lineRule="auto"/>
        <w:ind w:firstLine="720"/>
        <w:jc w:val="both"/>
        <w:rPr>
          <w:i/>
          <w:iCs/>
          <w:sz w:val="28"/>
          <w:szCs w:val="28"/>
        </w:rPr>
      </w:pPr>
      <w:r w:rsidRPr="00F619C5">
        <w:rPr>
          <w:i/>
          <w:iCs/>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F619C5" w:rsidRPr="00F619C5" w:rsidRDefault="00870FF5" w:rsidP="0024536C">
      <w:pPr>
        <w:spacing w:line="264" w:lineRule="auto"/>
        <w:ind w:firstLine="720"/>
        <w:jc w:val="both"/>
        <w:rPr>
          <w:i/>
          <w:iCs/>
          <w:sz w:val="28"/>
          <w:szCs w:val="28"/>
          <w:u w:val="single"/>
        </w:rPr>
      </w:pPr>
      <w:r>
        <w:rPr>
          <w:i/>
          <w:iCs/>
          <w:sz w:val="28"/>
          <w:szCs w:val="28"/>
        </w:rPr>
        <w:t>(12)</w:t>
      </w:r>
      <w:r w:rsidR="00F619C5" w:rsidRPr="00F619C5">
        <w:rPr>
          <w:i/>
          <w:iCs/>
          <w:sz w:val="28"/>
          <w:szCs w:val="28"/>
        </w:rPr>
        <w:t>Hãng sản xuất, nhà cung cấp ghi</w:t>
      </w:r>
      <w:r w:rsidR="00F619C5" w:rsidRPr="00F619C5">
        <w:rPr>
          <w:i/>
          <w:iCs/>
          <w:sz w:val="28"/>
          <w:szCs w:val="28"/>
        </w:rPr>
        <w:t xml:space="preserve"> </w:t>
      </w:r>
      <w:r w:rsidR="00F619C5" w:rsidRPr="00F619C5">
        <w:rPr>
          <w:i/>
          <w:iCs/>
          <w:sz w:val="28"/>
          <w:szCs w:val="28"/>
        </w:rPr>
        <w:t xml:space="preserve">Hãng sản xuất, nhà cung cấp ghi đầy đủ mã kê khai và ngày hết hiệu lực của mã kê khai theo đúng kết quả đăng tài trên </w:t>
      </w:r>
      <w:hyperlink r:id="rId5" w:history="1">
        <w:r w:rsidR="00F619C5" w:rsidRPr="00F619C5">
          <w:rPr>
            <w:rStyle w:val="Hyperlink"/>
            <w:i/>
            <w:iCs/>
            <w:sz w:val="28"/>
            <w:szCs w:val="28"/>
          </w:rPr>
          <w:t>https://kekhaigiattbyt.moh.gov.vn</w:t>
        </w:r>
      </w:hyperlink>
    </w:p>
    <w:p w:rsidR="00F619C5" w:rsidRPr="00F619C5" w:rsidRDefault="00F619C5" w:rsidP="0024536C">
      <w:pPr>
        <w:spacing w:line="264" w:lineRule="auto"/>
        <w:ind w:firstLine="720"/>
        <w:jc w:val="both"/>
        <w:rPr>
          <w:sz w:val="28"/>
          <w:szCs w:val="28"/>
        </w:rPr>
      </w:pPr>
      <w:r w:rsidRPr="00F619C5">
        <w:rPr>
          <w:i/>
          <w:iCs/>
          <w:sz w:val="28"/>
          <w:szCs w:val="28"/>
        </w:rPr>
        <w:t>(*)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F619C5" w:rsidRPr="00F619C5" w:rsidRDefault="00F619C5" w:rsidP="00F619C5">
      <w:pPr>
        <w:spacing w:line="264" w:lineRule="auto"/>
        <w:jc w:val="both"/>
        <w:rPr>
          <w:sz w:val="28"/>
          <w:szCs w:val="28"/>
        </w:rPr>
      </w:pPr>
    </w:p>
    <w:p w:rsidR="00F619C5" w:rsidRPr="00F619C5" w:rsidRDefault="00F619C5" w:rsidP="00F619C5">
      <w:pPr>
        <w:spacing w:line="264" w:lineRule="auto"/>
        <w:jc w:val="both"/>
        <w:rPr>
          <w:i/>
          <w:iCs/>
          <w:sz w:val="28"/>
          <w:szCs w:val="28"/>
        </w:rPr>
      </w:pPr>
    </w:p>
    <w:sectPr w:rsidR="00F619C5" w:rsidRPr="00F619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D50"/>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301B0"/>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26E52"/>
    <w:multiLevelType w:val="hybridMultilevel"/>
    <w:tmpl w:val="CEC6FE1C"/>
    <w:lvl w:ilvl="0" w:tplc="759A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D41E89"/>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D2AAB"/>
    <w:multiLevelType w:val="hybridMultilevel"/>
    <w:tmpl w:val="5A90C722"/>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C0FB8"/>
    <w:multiLevelType w:val="hybridMultilevel"/>
    <w:tmpl w:val="47A85FF6"/>
    <w:lvl w:ilvl="0" w:tplc="5A2E00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D115CA"/>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29"/>
    <w:rsid w:val="001E2CD5"/>
    <w:rsid w:val="0024536C"/>
    <w:rsid w:val="003755B3"/>
    <w:rsid w:val="003C44FA"/>
    <w:rsid w:val="003D2ED4"/>
    <w:rsid w:val="004448FB"/>
    <w:rsid w:val="00493421"/>
    <w:rsid w:val="00522292"/>
    <w:rsid w:val="00611648"/>
    <w:rsid w:val="00673C01"/>
    <w:rsid w:val="00747B29"/>
    <w:rsid w:val="00870FF5"/>
    <w:rsid w:val="008B71BC"/>
    <w:rsid w:val="008D5B41"/>
    <w:rsid w:val="009C3BFD"/>
    <w:rsid w:val="00A2160F"/>
    <w:rsid w:val="00A21C33"/>
    <w:rsid w:val="00A2699A"/>
    <w:rsid w:val="00A354A9"/>
    <w:rsid w:val="00A94930"/>
    <w:rsid w:val="00B837DB"/>
    <w:rsid w:val="00BB4AC8"/>
    <w:rsid w:val="00BC4733"/>
    <w:rsid w:val="00C921AE"/>
    <w:rsid w:val="00DB05BD"/>
    <w:rsid w:val="00F322BC"/>
    <w:rsid w:val="00F5724D"/>
    <w:rsid w:val="00F60569"/>
    <w:rsid w:val="00F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D587"/>
  <w15:chartTrackingRefBased/>
  <w15:docId w15:val="{319D7E41-EB4A-42A9-B23A-D7045E8B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C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4D"/>
    <w:pPr>
      <w:ind w:left="720"/>
      <w:contextualSpacing/>
    </w:pPr>
  </w:style>
  <w:style w:type="character" w:styleId="Hyperlink">
    <w:name w:val="Hyperlink"/>
    <w:basedOn w:val="DefaultParagraphFont"/>
    <w:uiPriority w:val="99"/>
    <w:unhideWhenUsed/>
    <w:rsid w:val="00F6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khaigiattbyt.mo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NHƯ</dc:creator>
  <cp:keywords/>
  <dc:description/>
  <cp:lastModifiedBy>NHƯ</cp:lastModifiedBy>
  <cp:revision>14</cp:revision>
  <dcterms:created xsi:type="dcterms:W3CDTF">2023-09-07T03:39:00Z</dcterms:created>
  <dcterms:modified xsi:type="dcterms:W3CDTF">2023-09-07T08:02:00Z</dcterms:modified>
</cp:coreProperties>
</file>